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7F02" w14:textId="54498FBD" w:rsidR="00B62AD7" w:rsidRDefault="00F13D77">
      <w:pPr>
        <w:pStyle w:val="Heading1"/>
        <w:spacing w:after="159"/>
        <w:ind w:left="-5"/>
      </w:pPr>
      <w:r>
        <w:t xml:space="preserve">SEMH Domain </w:t>
      </w:r>
      <w:r w:rsidR="00A26C74">
        <w:t>–</w:t>
      </w:r>
      <w:r>
        <w:t xml:space="preserve"> </w:t>
      </w:r>
      <w:bookmarkStart w:id="0" w:name="_Hlk204692046"/>
      <w:r w:rsidR="00A26C74">
        <w:t>Social Development Pupil Assessment</w:t>
      </w:r>
      <w:bookmarkEnd w:id="0"/>
    </w:p>
    <w:tbl>
      <w:tblPr>
        <w:tblStyle w:val="TableGrid0"/>
        <w:tblW w:w="14317" w:type="dxa"/>
        <w:tblInd w:w="-5" w:type="dxa"/>
        <w:tblLook w:val="04A0" w:firstRow="1" w:lastRow="0" w:firstColumn="1" w:lastColumn="0" w:noHBand="0" w:noVBand="1"/>
      </w:tblPr>
      <w:tblGrid>
        <w:gridCol w:w="1850"/>
        <w:gridCol w:w="3337"/>
        <w:gridCol w:w="4452"/>
        <w:gridCol w:w="4678"/>
      </w:tblGrid>
      <w:tr w:rsidR="00B80BBA" w:rsidRPr="00B80BBA" w14:paraId="1F6F8C3B" w14:textId="77777777" w:rsidTr="005D3FB1">
        <w:tc>
          <w:tcPr>
            <w:tcW w:w="1850" w:type="dxa"/>
            <w:tcBorders>
              <w:top w:val="single" w:sz="4" w:space="0" w:color="auto"/>
              <w:left w:val="single" w:sz="4" w:space="0" w:color="auto"/>
              <w:bottom w:val="single" w:sz="4" w:space="0" w:color="auto"/>
              <w:right w:val="single" w:sz="4" w:space="0" w:color="auto"/>
            </w:tcBorders>
            <w:hideMark/>
          </w:tcPr>
          <w:p w14:paraId="31ED79D8" w14:textId="77777777" w:rsidR="00B80BBA" w:rsidRPr="00EF79BD" w:rsidRDefault="00B80BBA" w:rsidP="00B80BBA">
            <w:pPr>
              <w:spacing w:after="160" w:line="259" w:lineRule="auto"/>
              <w:rPr>
                <w:b/>
              </w:rPr>
            </w:pPr>
            <w:r w:rsidRPr="00EF79BD">
              <w:rPr>
                <w:b/>
              </w:rPr>
              <w:t>Assessment name</w:t>
            </w:r>
          </w:p>
        </w:tc>
        <w:tc>
          <w:tcPr>
            <w:tcW w:w="3337" w:type="dxa"/>
            <w:tcBorders>
              <w:top w:val="single" w:sz="4" w:space="0" w:color="auto"/>
              <w:left w:val="single" w:sz="4" w:space="0" w:color="auto"/>
              <w:bottom w:val="single" w:sz="4" w:space="0" w:color="auto"/>
              <w:right w:val="single" w:sz="4" w:space="0" w:color="auto"/>
            </w:tcBorders>
            <w:hideMark/>
          </w:tcPr>
          <w:p w14:paraId="7E6829B5" w14:textId="77777777" w:rsidR="00B80BBA" w:rsidRPr="00EF79BD" w:rsidRDefault="00B80BBA" w:rsidP="00B80BBA">
            <w:pPr>
              <w:spacing w:after="160" w:line="259" w:lineRule="auto"/>
              <w:rPr>
                <w:b/>
              </w:rPr>
            </w:pPr>
            <w:r w:rsidRPr="00EF79BD">
              <w:rPr>
                <w:b/>
              </w:rPr>
              <w:t>What is it?</w:t>
            </w:r>
          </w:p>
        </w:tc>
        <w:tc>
          <w:tcPr>
            <w:tcW w:w="4452" w:type="dxa"/>
            <w:tcBorders>
              <w:top w:val="single" w:sz="4" w:space="0" w:color="auto"/>
              <w:left w:val="single" w:sz="4" w:space="0" w:color="auto"/>
              <w:bottom w:val="single" w:sz="4" w:space="0" w:color="auto"/>
              <w:right w:val="single" w:sz="4" w:space="0" w:color="auto"/>
            </w:tcBorders>
            <w:hideMark/>
          </w:tcPr>
          <w:p w14:paraId="7D150793" w14:textId="77777777" w:rsidR="00B80BBA" w:rsidRPr="00EF79BD" w:rsidRDefault="00B80BBA" w:rsidP="00B80BBA">
            <w:pPr>
              <w:spacing w:after="160" w:line="259" w:lineRule="auto"/>
              <w:rPr>
                <w:b/>
              </w:rPr>
            </w:pPr>
            <w:r w:rsidRPr="00EF79BD">
              <w:rPr>
                <w:b/>
              </w:rPr>
              <w:t>How it works</w:t>
            </w:r>
          </w:p>
        </w:tc>
        <w:tc>
          <w:tcPr>
            <w:tcW w:w="4678" w:type="dxa"/>
            <w:tcBorders>
              <w:top w:val="single" w:sz="4" w:space="0" w:color="auto"/>
              <w:left w:val="single" w:sz="4" w:space="0" w:color="auto"/>
              <w:bottom w:val="single" w:sz="4" w:space="0" w:color="auto"/>
              <w:right w:val="single" w:sz="4" w:space="0" w:color="auto"/>
            </w:tcBorders>
            <w:hideMark/>
          </w:tcPr>
          <w:p w14:paraId="2AD0984D" w14:textId="77777777" w:rsidR="00B80BBA" w:rsidRPr="00EF79BD" w:rsidRDefault="00B80BBA" w:rsidP="00B80BBA">
            <w:pPr>
              <w:spacing w:after="160" w:line="259" w:lineRule="auto"/>
              <w:rPr>
                <w:b/>
              </w:rPr>
            </w:pPr>
            <w:r w:rsidRPr="00EF79BD">
              <w:rPr>
                <w:b/>
              </w:rPr>
              <w:t>What can it tell you</w:t>
            </w:r>
          </w:p>
        </w:tc>
      </w:tr>
      <w:tr w:rsidR="00B80BBA" w:rsidRPr="00B80BBA" w14:paraId="1834F5C3" w14:textId="77777777" w:rsidTr="005D3FB1">
        <w:tc>
          <w:tcPr>
            <w:tcW w:w="1850" w:type="dxa"/>
            <w:tcBorders>
              <w:top w:val="single" w:sz="4" w:space="0" w:color="auto"/>
              <w:left w:val="single" w:sz="4" w:space="0" w:color="auto"/>
              <w:bottom w:val="single" w:sz="4" w:space="0" w:color="auto"/>
              <w:right w:val="single" w:sz="4" w:space="0" w:color="auto"/>
            </w:tcBorders>
          </w:tcPr>
          <w:p w14:paraId="7E437196" w14:textId="77777777" w:rsidR="006760A2" w:rsidRDefault="00A26C74" w:rsidP="00B80BBA">
            <w:pPr>
              <w:spacing w:after="160" w:line="259" w:lineRule="auto"/>
            </w:pPr>
            <w:r w:rsidRPr="00A26C74">
              <w:t xml:space="preserve">Social Development </w:t>
            </w:r>
          </w:p>
          <w:p w14:paraId="15636723" w14:textId="041F79D0" w:rsidR="00B80BBA" w:rsidRPr="00EF79BD" w:rsidRDefault="00DF1F11" w:rsidP="00B80BBA">
            <w:pPr>
              <w:spacing w:after="160" w:line="259" w:lineRule="auto"/>
            </w:pPr>
            <w:r>
              <w:t>Comic Strip</w:t>
            </w:r>
            <w:r w:rsidR="006760A2">
              <w:t xml:space="preserve"> activity</w:t>
            </w:r>
          </w:p>
        </w:tc>
        <w:tc>
          <w:tcPr>
            <w:tcW w:w="3337" w:type="dxa"/>
            <w:tcBorders>
              <w:top w:val="single" w:sz="4" w:space="0" w:color="auto"/>
              <w:left w:val="single" w:sz="4" w:space="0" w:color="auto"/>
              <w:bottom w:val="single" w:sz="4" w:space="0" w:color="auto"/>
              <w:right w:val="single" w:sz="4" w:space="0" w:color="auto"/>
            </w:tcBorders>
          </w:tcPr>
          <w:p w14:paraId="23849C7D" w14:textId="6A317AFE" w:rsidR="00B80BBA" w:rsidRPr="00EF79BD" w:rsidRDefault="0057777C" w:rsidP="00B80BBA">
            <w:pPr>
              <w:spacing w:after="160" w:line="259" w:lineRule="auto"/>
            </w:pPr>
            <w:r w:rsidRPr="00EF79BD">
              <w:t>A</w:t>
            </w:r>
            <w:r w:rsidR="006760A2">
              <w:t xml:space="preserve">n activity </w:t>
            </w:r>
            <w:r w:rsidR="00D059C9">
              <w:t>using an</w:t>
            </w:r>
            <w:r w:rsidR="0028717D">
              <w:t xml:space="preserve"> example </w:t>
            </w:r>
            <w:r w:rsidR="006760A2">
              <w:t xml:space="preserve">scenario </w:t>
            </w:r>
            <w:r w:rsidRPr="00EF79BD">
              <w:t xml:space="preserve">to </w:t>
            </w:r>
            <w:r w:rsidR="00E147CF" w:rsidRPr="00EF79BD">
              <w:t>explore</w:t>
            </w:r>
            <w:r w:rsidRPr="00EF79BD">
              <w:t xml:space="preserve"> </w:t>
            </w:r>
            <w:r w:rsidR="00EF79BD">
              <w:t>CYP</w:t>
            </w:r>
            <w:r w:rsidR="00015392">
              <w:t>’s understanding of</w:t>
            </w:r>
            <w:r w:rsidR="00A26C74">
              <w:t xml:space="preserve"> </w:t>
            </w:r>
            <w:r w:rsidR="006016BB">
              <w:t>different situations, how</w:t>
            </w:r>
            <w:r w:rsidR="00842887">
              <w:t xml:space="preserve"> other</w:t>
            </w:r>
            <w:r w:rsidR="006016BB">
              <w:t xml:space="preserve"> people might be feeling </w:t>
            </w:r>
            <w:r w:rsidR="00FA5263">
              <w:t xml:space="preserve">and conflict resolution skills. </w:t>
            </w:r>
          </w:p>
        </w:tc>
        <w:tc>
          <w:tcPr>
            <w:tcW w:w="4452" w:type="dxa"/>
            <w:tcBorders>
              <w:top w:val="single" w:sz="4" w:space="0" w:color="auto"/>
              <w:left w:val="single" w:sz="4" w:space="0" w:color="auto"/>
              <w:bottom w:val="single" w:sz="4" w:space="0" w:color="auto"/>
              <w:right w:val="single" w:sz="4" w:space="0" w:color="auto"/>
            </w:tcBorders>
          </w:tcPr>
          <w:p w14:paraId="1A70A577" w14:textId="5979D81D" w:rsidR="00B80BBA" w:rsidRPr="00EF79BD" w:rsidRDefault="006A34FE" w:rsidP="00B80BBA">
            <w:pPr>
              <w:spacing w:after="160" w:line="259" w:lineRule="auto"/>
            </w:pPr>
            <w:r>
              <w:t>This activity</w:t>
            </w:r>
            <w:r w:rsidR="00B67673" w:rsidRPr="00EF79BD">
              <w:t xml:space="preserve"> is completed </w:t>
            </w:r>
            <w:r w:rsidR="00184F99" w:rsidRPr="00EF79BD">
              <w:t xml:space="preserve">by the </w:t>
            </w:r>
            <w:r w:rsidR="00EF79BD">
              <w:t xml:space="preserve">Child/ Young Person (CYP) </w:t>
            </w:r>
            <w:r w:rsidR="00184F99" w:rsidRPr="00EF79BD">
              <w:t>and supported by a key adult</w:t>
            </w:r>
            <w:r w:rsidR="00AC02A1">
              <w:t>.</w:t>
            </w:r>
            <w:r>
              <w:t xml:space="preserve"> The adult asks the child/young person questions about the example scenario.</w:t>
            </w:r>
          </w:p>
        </w:tc>
        <w:tc>
          <w:tcPr>
            <w:tcW w:w="4678" w:type="dxa"/>
            <w:tcBorders>
              <w:top w:val="single" w:sz="4" w:space="0" w:color="auto"/>
              <w:left w:val="single" w:sz="4" w:space="0" w:color="auto"/>
              <w:bottom w:val="single" w:sz="4" w:space="0" w:color="auto"/>
              <w:right w:val="single" w:sz="4" w:space="0" w:color="auto"/>
            </w:tcBorders>
          </w:tcPr>
          <w:p w14:paraId="1C0F762A" w14:textId="2B3CCD25" w:rsidR="00B80BBA" w:rsidRPr="00EF79BD" w:rsidRDefault="0010251D" w:rsidP="00B80BBA">
            <w:pPr>
              <w:spacing w:after="160" w:line="259" w:lineRule="auto"/>
            </w:pPr>
            <w:r w:rsidRPr="00EF79BD">
              <w:t>Th</w:t>
            </w:r>
            <w:r w:rsidR="000C2EC4">
              <w:t xml:space="preserve">is activity </w:t>
            </w:r>
            <w:r w:rsidRPr="00EF79BD">
              <w:t xml:space="preserve">explores </w:t>
            </w:r>
            <w:r w:rsidR="00EF79BD">
              <w:t>CYP</w:t>
            </w:r>
            <w:r w:rsidRPr="00EF79BD">
              <w:t xml:space="preserve">s </w:t>
            </w:r>
            <w:r w:rsidR="006016BB">
              <w:t xml:space="preserve">perception of a social situation and their understanding of how </w:t>
            </w:r>
            <w:r w:rsidR="00C24412">
              <w:t xml:space="preserve">other </w:t>
            </w:r>
            <w:r w:rsidR="006016BB">
              <w:t xml:space="preserve">people might feel in different situations. </w:t>
            </w:r>
            <w:r w:rsidR="00C24412">
              <w:t>It provides an opportunity to think about different perspectives.</w:t>
            </w:r>
          </w:p>
        </w:tc>
      </w:tr>
    </w:tbl>
    <w:p w14:paraId="2B88AA6A" w14:textId="77777777" w:rsidR="00AC02A1" w:rsidRDefault="00AC02A1">
      <w:pPr>
        <w:spacing w:after="159"/>
        <w:ind w:left="0" w:firstLine="0"/>
        <w:rPr>
          <w:b/>
          <w:bCs/>
        </w:rPr>
      </w:pPr>
    </w:p>
    <w:tbl>
      <w:tblPr>
        <w:tblStyle w:val="TableGrid0"/>
        <w:tblpPr w:leftFromText="180" w:rightFromText="180" w:vertAnchor="page" w:horzAnchor="margin" w:tblpY="6145"/>
        <w:tblOverlap w:val="never"/>
        <w:tblW w:w="12328" w:type="dxa"/>
        <w:tblLayout w:type="fixed"/>
        <w:tblLook w:val="04A0" w:firstRow="1" w:lastRow="0" w:firstColumn="1" w:lastColumn="0" w:noHBand="0" w:noVBand="1"/>
      </w:tblPr>
      <w:tblGrid>
        <w:gridCol w:w="817"/>
        <w:gridCol w:w="11511"/>
      </w:tblGrid>
      <w:tr w:rsidR="00C51A6C" w:rsidRPr="005B5AF8" w14:paraId="3D4E93BB" w14:textId="77777777" w:rsidTr="00C51A6C">
        <w:tc>
          <w:tcPr>
            <w:tcW w:w="817" w:type="dxa"/>
            <w:vMerge w:val="restart"/>
            <w:shd w:val="clear" w:color="auto" w:fill="F4B083" w:themeFill="accent2" w:themeFillTint="99"/>
            <w:textDirection w:val="btLr"/>
          </w:tcPr>
          <w:p w14:paraId="0AE6B809" w14:textId="77777777" w:rsidR="00C51A6C" w:rsidRPr="005B5AF8" w:rsidRDefault="00C51A6C" w:rsidP="00C51A6C">
            <w:pPr>
              <w:spacing w:before="120" w:after="120"/>
              <w:ind w:left="113" w:right="113"/>
              <w:jc w:val="center"/>
              <w:rPr>
                <w:b/>
                <w:bCs/>
                <w:sz w:val="22"/>
              </w:rPr>
            </w:pPr>
            <w:r w:rsidRPr="005B5AF8">
              <w:rPr>
                <w:b/>
                <w:bCs/>
                <w:sz w:val="22"/>
              </w:rPr>
              <w:t>Social</w:t>
            </w:r>
          </w:p>
          <w:p w14:paraId="502EE4D2" w14:textId="77777777" w:rsidR="00C51A6C" w:rsidRPr="005B5AF8" w:rsidRDefault="00C51A6C" w:rsidP="00C51A6C">
            <w:pPr>
              <w:spacing w:before="120" w:after="120"/>
              <w:ind w:left="113" w:right="113"/>
              <w:jc w:val="center"/>
              <w:rPr>
                <w:sz w:val="22"/>
              </w:rPr>
            </w:pPr>
          </w:p>
        </w:tc>
        <w:tc>
          <w:tcPr>
            <w:tcW w:w="11511" w:type="dxa"/>
            <w:shd w:val="clear" w:color="auto" w:fill="F4B083" w:themeFill="accent2" w:themeFillTint="99"/>
          </w:tcPr>
          <w:p w14:paraId="320D24EE" w14:textId="77777777" w:rsidR="00C51A6C" w:rsidRPr="005B5AF8" w:rsidRDefault="00C51A6C" w:rsidP="00C51A6C">
            <w:pPr>
              <w:spacing w:before="120" w:after="120"/>
              <w:rPr>
                <w:sz w:val="22"/>
              </w:rPr>
            </w:pPr>
            <w:r w:rsidRPr="005B5AF8">
              <w:rPr>
                <w:b/>
                <w:bCs/>
                <w:sz w:val="22"/>
              </w:rPr>
              <w:t>Social health</w:t>
            </w:r>
            <w:r w:rsidRPr="005B5AF8">
              <w:rPr>
                <w:sz w:val="22"/>
              </w:rPr>
              <w:t> refers to how well you interact with others and form meaningful relationships.</w:t>
            </w:r>
          </w:p>
        </w:tc>
      </w:tr>
      <w:tr w:rsidR="00C51A6C" w:rsidRPr="005B5AF8" w14:paraId="49FA40BC" w14:textId="77777777" w:rsidTr="00C51A6C">
        <w:tc>
          <w:tcPr>
            <w:tcW w:w="817" w:type="dxa"/>
            <w:vMerge/>
            <w:shd w:val="clear" w:color="auto" w:fill="F4B083" w:themeFill="accent2" w:themeFillTint="99"/>
          </w:tcPr>
          <w:p w14:paraId="0A863B89" w14:textId="77777777" w:rsidR="00C51A6C" w:rsidRPr="005B5AF8" w:rsidRDefault="00C51A6C" w:rsidP="00C51A6C">
            <w:pPr>
              <w:spacing w:before="120" w:after="120"/>
              <w:rPr>
                <w:sz w:val="22"/>
              </w:rPr>
            </w:pPr>
          </w:p>
        </w:tc>
        <w:tc>
          <w:tcPr>
            <w:tcW w:w="11511" w:type="dxa"/>
            <w:shd w:val="clear" w:color="auto" w:fill="FBE4D5" w:themeFill="accent2" w:themeFillTint="33"/>
          </w:tcPr>
          <w:p w14:paraId="5AA6BF00" w14:textId="77777777" w:rsidR="00C51A6C" w:rsidRPr="005B5AF8" w:rsidRDefault="00C51A6C" w:rsidP="00C51A6C">
            <w:pPr>
              <w:spacing w:before="120" w:after="120"/>
              <w:rPr>
                <w:sz w:val="22"/>
              </w:rPr>
            </w:pPr>
            <w:r w:rsidRPr="005B5AF8">
              <w:rPr>
                <w:b/>
                <w:bCs/>
                <w:sz w:val="22"/>
              </w:rPr>
              <w:t>Communication Skills</w:t>
            </w:r>
            <w:r w:rsidRPr="005B5AF8">
              <w:rPr>
                <w:sz w:val="22"/>
              </w:rPr>
              <w:t>: Being able to express yourself clearly and listen to others.</w:t>
            </w:r>
          </w:p>
        </w:tc>
      </w:tr>
      <w:tr w:rsidR="00C51A6C" w:rsidRPr="005B5AF8" w14:paraId="2C4DAE58" w14:textId="77777777" w:rsidTr="00C51A6C">
        <w:tc>
          <w:tcPr>
            <w:tcW w:w="817" w:type="dxa"/>
            <w:vMerge/>
            <w:shd w:val="clear" w:color="auto" w:fill="F4B083" w:themeFill="accent2" w:themeFillTint="99"/>
          </w:tcPr>
          <w:p w14:paraId="20924F0E" w14:textId="77777777" w:rsidR="00C51A6C" w:rsidRPr="005B5AF8" w:rsidRDefault="00C51A6C" w:rsidP="00C51A6C">
            <w:pPr>
              <w:spacing w:before="120" w:after="120"/>
              <w:rPr>
                <w:sz w:val="22"/>
              </w:rPr>
            </w:pPr>
          </w:p>
        </w:tc>
        <w:tc>
          <w:tcPr>
            <w:tcW w:w="11511" w:type="dxa"/>
            <w:shd w:val="clear" w:color="auto" w:fill="FBE4D5" w:themeFill="accent2" w:themeFillTint="33"/>
          </w:tcPr>
          <w:p w14:paraId="27EF8F00" w14:textId="77777777" w:rsidR="00C51A6C" w:rsidRPr="005B5AF8" w:rsidRDefault="00C51A6C" w:rsidP="00C51A6C">
            <w:pPr>
              <w:spacing w:before="120" w:after="120"/>
              <w:rPr>
                <w:sz w:val="22"/>
              </w:rPr>
            </w:pPr>
            <w:r w:rsidRPr="005B5AF8">
              <w:rPr>
                <w:b/>
                <w:bCs/>
                <w:sz w:val="22"/>
              </w:rPr>
              <w:t>Friendships</w:t>
            </w:r>
            <w:r w:rsidRPr="005B5AF8">
              <w:rPr>
                <w:sz w:val="22"/>
              </w:rPr>
              <w:t>: Building and maintaining positive relationships with peers.</w:t>
            </w:r>
          </w:p>
        </w:tc>
      </w:tr>
      <w:tr w:rsidR="00C51A6C" w:rsidRPr="005B5AF8" w14:paraId="269BB146" w14:textId="77777777" w:rsidTr="00C51A6C">
        <w:tc>
          <w:tcPr>
            <w:tcW w:w="817" w:type="dxa"/>
            <w:vMerge/>
            <w:shd w:val="clear" w:color="auto" w:fill="F4B083" w:themeFill="accent2" w:themeFillTint="99"/>
          </w:tcPr>
          <w:p w14:paraId="3B263A6A" w14:textId="77777777" w:rsidR="00C51A6C" w:rsidRPr="005B5AF8" w:rsidRDefault="00C51A6C" w:rsidP="00C51A6C">
            <w:pPr>
              <w:spacing w:before="120" w:after="120"/>
              <w:rPr>
                <w:sz w:val="22"/>
              </w:rPr>
            </w:pPr>
          </w:p>
        </w:tc>
        <w:tc>
          <w:tcPr>
            <w:tcW w:w="11511" w:type="dxa"/>
            <w:shd w:val="clear" w:color="auto" w:fill="FBE4D5" w:themeFill="accent2" w:themeFillTint="33"/>
          </w:tcPr>
          <w:p w14:paraId="449BC32F" w14:textId="77777777" w:rsidR="00C51A6C" w:rsidRPr="005B5AF8" w:rsidRDefault="00C51A6C" w:rsidP="00C51A6C">
            <w:pPr>
              <w:spacing w:before="120" w:after="120"/>
              <w:rPr>
                <w:sz w:val="22"/>
              </w:rPr>
            </w:pPr>
            <w:r w:rsidRPr="005B5AF8">
              <w:rPr>
                <w:b/>
                <w:bCs/>
                <w:sz w:val="22"/>
              </w:rPr>
              <w:t>Teamwork</w:t>
            </w:r>
            <w:r w:rsidRPr="005B5AF8">
              <w:rPr>
                <w:sz w:val="22"/>
              </w:rPr>
              <w:t>: Working well with others in group settings.</w:t>
            </w:r>
          </w:p>
        </w:tc>
      </w:tr>
      <w:tr w:rsidR="00C51A6C" w:rsidRPr="005B5AF8" w14:paraId="47903A61" w14:textId="77777777" w:rsidTr="00C51A6C">
        <w:tc>
          <w:tcPr>
            <w:tcW w:w="817" w:type="dxa"/>
            <w:vMerge/>
            <w:shd w:val="clear" w:color="auto" w:fill="F4B083" w:themeFill="accent2" w:themeFillTint="99"/>
          </w:tcPr>
          <w:p w14:paraId="3DECA40B" w14:textId="77777777" w:rsidR="00C51A6C" w:rsidRPr="005B5AF8" w:rsidRDefault="00C51A6C" w:rsidP="00C51A6C">
            <w:pPr>
              <w:spacing w:before="120" w:after="120"/>
              <w:rPr>
                <w:sz w:val="22"/>
              </w:rPr>
            </w:pPr>
          </w:p>
        </w:tc>
        <w:tc>
          <w:tcPr>
            <w:tcW w:w="11511" w:type="dxa"/>
            <w:shd w:val="clear" w:color="auto" w:fill="FBE4D5" w:themeFill="accent2" w:themeFillTint="33"/>
          </w:tcPr>
          <w:p w14:paraId="3A5E1D20" w14:textId="77777777" w:rsidR="00C51A6C" w:rsidRPr="005B5AF8" w:rsidRDefault="00C51A6C" w:rsidP="00C51A6C">
            <w:pPr>
              <w:spacing w:before="120" w:after="120"/>
              <w:rPr>
                <w:sz w:val="22"/>
              </w:rPr>
            </w:pPr>
            <w:r w:rsidRPr="005B5AF8">
              <w:rPr>
                <w:b/>
                <w:bCs/>
                <w:sz w:val="22"/>
              </w:rPr>
              <w:t>Conflict Resolution</w:t>
            </w:r>
            <w:r w:rsidRPr="005B5AF8">
              <w:rPr>
                <w:sz w:val="22"/>
              </w:rPr>
              <w:t>: Handling disagreements in a healthy and constructive way.</w:t>
            </w:r>
          </w:p>
        </w:tc>
      </w:tr>
    </w:tbl>
    <w:p w14:paraId="57E880C4" w14:textId="77777777" w:rsidR="00D04F88" w:rsidRDefault="00D04F88">
      <w:pPr>
        <w:spacing w:after="159"/>
        <w:ind w:left="0" w:firstLine="0"/>
        <w:rPr>
          <w:b/>
        </w:rPr>
      </w:pPr>
    </w:p>
    <w:p w14:paraId="6A38290B" w14:textId="77777777" w:rsidR="00D04F88" w:rsidRDefault="00D04F88">
      <w:pPr>
        <w:spacing w:after="159"/>
        <w:ind w:left="0" w:firstLine="0"/>
        <w:rPr>
          <w:b/>
        </w:rPr>
      </w:pPr>
    </w:p>
    <w:p w14:paraId="0F4B367F" w14:textId="77777777" w:rsidR="00D04F88" w:rsidRDefault="00D04F88">
      <w:pPr>
        <w:spacing w:after="159"/>
        <w:ind w:left="0" w:firstLine="0"/>
        <w:rPr>
          <w:b/>
        </w:rPr>
      </w:pPr>
    </w:p>
    <w:p w14:paraId="7EB4A991" w14:textId="77777777" w:rsidR="00D04F88" w:rsidRDefault="00D04F88">
      <w:pPr>
        <w:spacing w:after="159"/>
        <w:ind w:left="0" w:firstLine="0"/>
        <w:rPr>
          <w:b/>
        </w:rPr>
      </w:pPr>
    </w:p>
    <w:p w14:paraId="0F70AA3C" w14:textId="77777777" w:rsidR="00D04F88" w:rsidRDefault="00D04F88">
      <w:pPr>
        <w:spacing w:after="159"/>
        <w:ind w:left="0" w:firstLine="0"/>
        <w:rPr>
          <w:b/>
        </w:rPr>
      </w:pPr>
    </w:p>
    <w:p w14:paraId="4C83DE1F" w14:textId="77777777" w:rsidR="00D04F88" w:rsidRDefault="00D04F88">
      <w:pPr>
        <w:spacing w:after="159"/>
        <w:ind w:left="0" w:firstLine="0"/>
        <w:rPr>
          <w:b/>
        </w:rPr>
      </w:pPr>
    </w:p>
    <w:p w14:paraId="706367E7" w14:textId="77777777" w:rsidR="00C24412" w:rsidRDefault="00C24412">
      <w:pPr>
        <w:spacing w:after="159"/>
        <w:ind w:left="0" w:firstLine="0"/>
        <w:rPr>
          <w:b/>
        </w:rPr>
      </w:pPr>
    </w:p>
    <w:p w14:paraId="0281EEB5" w14:textId="77777777" w:rsidR="00C24412" w:rsidRDefault="00C24412">
      <w:pPr>
        <w:spacing w:after="159"/>
        <w:ind w:left="0" w:firstLine="0"/>
        <w:rPr>
          <w:b/>
        </w:rPr>
      </w:pPr>
    </w:p>
    <w:p w14:paraId="40C27E96" w14:textId="7091BB60" w:rsidR="00B62AD7" w:rsidRDefault="00015392">
      <w:pPr>
        <w:spacing w:after="159"/>
        <w:ind w:left="0" w:firstLine="0"/>
      </w:pPr>
      <w:r>
        <w:rPr>
          <w:b/>
        </w:rPr>
        <w:lastRenderedPageBreak/>
        <w:t>Read</w:t>
      </w:r>
      <w:r w:rsidR="00AF40D1">
        <w:rPr>
          <w:b/>
        </w:rPr>
        <w:t xml:space="preserve"> the scenario </w:t>
      </w:r>
      <w:r w:rsidR="006D418F">
        <w:rPr>
          <w:b/>
        </w:rPr>
        <w:t>together and answer questions about the scenario.</w:t>
      </w:r>
    </w:p>
    <w:p w14:paraId="1B3F706D" w14:textId="28629C79" w:rsidR="00B62AD7" w:rsidRDefault="00B62AD7">
      <w:pPr>
        <w:spacing w:after="20"/>
        <w:ind w:left="0" w:firstLine="0"/>
      </w:pPr>
    </w:p>
    <w:p w14:paraId="792866A4" w14:textId="07432C73" w:rsidR="007E4A27" w:rsidRDefault="007E4A27">
      <w:pPr>
        <w:pStyle w:val="Heading1"/>
        <w:ind w:left="-5"/>
        <w:rPr>
          <w:u w:val="none"/>
        </w:rPr>
      </w:pPr>
      <w:r>
        <w:rPr>
          <w:u w:val="none"/>
        </w:rPr>
        <w:t>Example scenario</w:t>
      </w:r>
    </w:p>
    <w:p w14:paraId="4DB76B5B" w14:textId="77777777" w:rsidR="007E4A27" w:rsidRPr="007E4A27" w:rsidRDefault="007E4A27" w:rsidP="007E4A27"/>
    <w:p w14:paraId="6BC8C715" w14:textId="4F011FA9" w:rsidR="00B62AD7" w:rsidRPr="007E4A27" w:rsidRDefault="007E4A27">
      <w:pPr>
        <w:pStyle w:val="Heading1"/>
        <w:ind w:left="-5"/>
        <w:rPr>
          <w:b w:val="0"/>
          <w:bCs/>
          <w:u w:val="none"/>
        </w:rPr>
      </w:pPr>
      <w:r w:rsidRPr="007E4A27">
        <w:rPr>
          <w:b w:val="0"/>
          <w:bCs/>
          <w:u w:val="none"/>
        </w:rPr>
        <w:t xml:space="preserve">William was asked by his music teacher to take a drum to the other music classroom. On his way down the </w:t>
      </w:r>
      <w:proofErr w:type="gramStart"/>
      <w:r w:rsidRPr="007E4A27">
        <w:rPr>
          <w:b w:val="0"/>
          <w:bCs/>
          <w:u w:val="none"/>
        </w:rPr>
        <w:t>corridor</w:t>
      </w:r>
      <w:proofErr w:type="gramEnd"/>
      <w:r w:rsidRPr="007E4A27">
        <w:rPr>
          <w:b w:val="0"/>
          <w:bCs/>
          <w:u w:val="none"/>
        </w:rPr>
        <w:t xml:space="preserve"> he met Joe. Joe was on his way to get a replacement lunch ticket. It is period 4 and lunch takes place next. Joe usually gets on OK with William. They have known each other since primary school. William blocked Joe’s way and started banging the drum. Joe became angry and tried to snatch the drum off him. This disrupted Mr Smith’s drama lesson. Mr Smith gave both boys detention.</w:t>
      </w:r>
    </w:p>
    <w:p w14:paraId="3E468A0E" w14:textId="77777777" w:rsidR="00B62AD7" w:rsidRDefault="00411D16">
      <w:pPr>
        <w:spacing w:after="20"/>
        <w:ind w:left="0" w:firstLine="0"/>
      </w:pPr>
      <w:r>
        <w:rPr>
          <w:b/>
        </w:rPr>
        <w:t xml:space="preserve"> </w:t>
      </w:r>
    </w:p>
    <w:p w14:paraId="332B0857" w14:textId="0E2CE0CA" w:rsidR="00B62AD7" w:rsidRDefault="00552251">
      <w:pPr>
        <w:pStyle w:val="Heading1"/>
        <w:ind w:left="-5"/>
      </w:pPr>
      <w:r>
        <w:t xml:space="preserve">Questions to ask </w:t>
      </w:r>
      <w:r w:rsidR="008825F1">
        <w:t>the child/young person</w:t>
      </w:r>
    </w:p>
    <w:p w14:paraId="3F4989AB" w14:textId="77777777" w:rsidR="008825F1" w:rsidRDefault="008825F1" w:rsidP="008825F1"/>
    <w:p w14:paraId="4720EF04" w14:textId="4100555D" w:rsidR="008825F1" w:rsidRPr="008825F1" w:rsidRDefault="008825F1" w:rsidP="008825F1">
      <w:pPr>
        <w:numPr>
          <w:ilvl w:val="0"/>
          <w:numId w:val="4"/>
        </w:numPr>
      </w:pPr>
      <w:r w:rsidRPr="008825F1">
        <w:t xml:space="preserve">What </w:t>
      </w:r>
      <w:r w:rsidR="00823EC2" w:rsidRPr="00886497">
        <w:t>is William doing?</w:t>
      </w:r>
    </w:p>
    <w:p w14:paraId="557E50A2" w14:textId="77777777" w:rsidR="008825F1" w:rsidRPr="008825F1" w:rsidRDefault="008825F1" w:rsidP="008825F1">
      <w:pPr>
        <w:numPr>
          <w:ilvl w:val="0"/>
          <w:numId w:val="4"/>
        </w:numPr>
      </w:pPr>
      <w:r w:rsidRPr="008825F1">
        <w:t>What happened? What did others do?</w:t>
      </w:r>
    </w:p>
    <w:p w14:paraId="63836F0B" w14:textId="096FB9AD" w:rsidR="008825F1" w:rsidRPr="008825F1" w:rsidRDefault="00A6444D" w:rsidP="008825F1">
      <w:pPr>
        <w:numPr>
          <w:ilvl w:val="0"/>
          <w:numId w:val="4"/>
        </w:numPr>
      </w:pPr>
      <w:r w:rsidRPr="00886497">
        <w:t xml:space="preserve">What do you think </w:t>
      </w:r>
      <w:r w:rsidR="009F5F08" w:rsidRPr="00886497">
        <w:t>Joe thought when William did that</w:t>
      </w:r>
      <w:r w:rsidR="008825F1" w:rsidRPr="008825F1">
        <w:t>?</w:t>
      </w:r>
    </w:p>
    <w:p w14:paraId="4447F7DA" w14:textId="28557888" w:rsidR="008825F1" w:rsidRPr="00886497" w:rsidRDefault="008825F1" w:rsidP="008825F1">
      <w:pPr>
        <w:numPr>
          <w:ilvl w:val="0"/>
          <w:numId w:val="4"/>
        </w:numPr>
      </w:pPr>
      <w:r w:rsidRPr="008825F1">
        <w:t>What d</w:t>
      </w:r>
      <w:r w:rsidR="009F5F08" w:rsidRPr="00886497">
        <w:t>o you think William thought when Joe did that?</w:t>
      </w:r>
    </w:p>
    <w:p w14:paraId="2E92EC9B" w14:textId="70792546" w:rsidR="008825F1" w:rsidRPr="008825F1" w:rsidRDefault="009F5F08" w:rsidP="008825F1">
      <w:pPr>
        <w:numPr>
          <w:ilvl w:val="0"/>
          <w:numId w:val="4"/>
        </w:numPr>
      </w:pPr>
      <w:r w:rsidRPr="00886497">
        <w:t>What do you think both boys thought when Mr Smith gave them a detention?</w:t>
      </w:r>
    </w:p>
    <w:p w14:paraId="17FC2D88" w14:textId="77777777" w:rsidR="008825F1" w:rsidRDefault="008825F1" w:rsidP="008825F1">
      <w:pPr>
        <w:numPr>
          <w:ilvl w:val="0"/>
          <w:numId w:val="4"/>
        </w:numPr>
      </w:pPr>
      <w:r w:rsidRPr="008825F1">
        <w:t>How were they feeling?</w:t>
      </w:r>
    </w:p>
    <w:p w14:paraId="05F2B94C" w14:textId="66A05865" w:rsidR="008825F1" w:rsidRPr="008825F1" w:rsidRDefault="00951659" w:rsidP="008825F1">
      <w:pPr>
        <w:numPr>
          <w:ilvl w:val="0"/>
          <w:numId w:val="4"/>
        </w:numPr>
      </w:pPr>
      <w:r>
        <w:t>What could William and Joe have done differently?</w:t>
      </w:r>
    </w:p>
    <w:p w14:paraId="60ACCD68" w14:textId="77777777" w:rsidR="008825F1" w:rsidRPr="008825F1" w:rsidRDefault="008825F1" w:rsidP="008825F1">
      <w:pPr>
        <w:rPr>
          <w:b/>
          <w:bCs/>
        </w:rPr>
      </w:pPr>
    </w:p>
    <w:p w14:paraId="53C5E0B0" w14:textId="77777777" w:rsidR="00D1459C" w:rsidRDefault="00D1459C">
      <w:pPr>
        <w:spacing w:after="20"/>
        <w:ind w:left="0" w:firstLine="0"/>
        <w:rPr>
          <w:b/>
        </w:rPr>
      </w:pPr>
    </w:p>
    <w:p w14:paraId="4763BB8D" w14:textId="77777777" w:rsidR="00D1459C" w:rsidRDefault="00D1459C">
      <w:pPr>
        <w:spacing w:after="20"/>
        <w:ind w:left="0" w:firstLine="0"/>
        <w:rPr>
          <w:b/>
        </w:rPr>
      </w:pPr>
    </w:p>
    <w:p w14:paraId="35CF706F" w14:textId="77777777" w:rsidR="00D1459C" w:rsidRDefault="00D1459C">
      <w:pPr>
        <w:spacing w:after="20"/>
        <w:ind w:left="0" w:firstLine="0"/>
        <w:rPr>
          <w:b/>
        </w:rPr>
      </w:pPr>
    </w:p>
    <w:p w14:paraId="47B23C1B" w14:textId="77777777" w:rsidR="00D1459C" w:rsidRDefault="00D1459C">
      <w:pPr>
        <w:spacing w:after="20"/>
        <w:ind w:left="0" w:firstLine="0"/>
        <w:rPr>
          <w:b/>
        </w:rPr>
      </w:pPr>
    </w:p>
    <w:p w14:paraId="12459326" w14:textId="33E51AAD" w:rsidR="00B62AD7" w:rsidRDefault="00411D16">
      <w:pPr>
        <w:spacing w:after="20"/>
        <w:ind w:left="0" w:firstLine="0"/>
        <w:rPr>
          <w:b/>
        </w:rPr>
      </w:pPr>
      <w:r>
        <w:rPr>
          <w:b/>
        </w:rPr>
        <w:lastRenderedPageBreak/>
        <w:t xml:space="preserve"> </w:t>
      </w:r>
      <w:r w:rsidR="00CA3781">
        <w:rPr>
          <w:b/>
        </w:rPr>
        <w:t>Considerations for analysis</w:t>
      </w:r>
    </w:p>
    <w:p w14:paraId="031C1F14" w14:textId="77777777" w:rsidR="00B04CF3" w:rsidRDefault="00B04CF3">
      <w:pPr>
        <w:spacing w:after="20"/>
        <w:ind w:left="0" w:firstLine="0"/>
        <w:rPr>
          <w:b/>
        </w:rPr>
      </w:pPr>
    </w:p>
    <w:tbl>
      <w:tblPr>
        <w:tblStyle w:val="TableGrid0"/>
        <w:tblW w:w="13745" w:type="dxa"/>
        <w:tblLook w:val="04A0" w:firstRow="1" w:lastRow="0" w:firstColumn="1" w:lastColumn="0" w:noHBand="0" w:noVBand="1"/>
      </w:tblPr>
      <w:tblGrid>
        <w:gridCol w:w="3423"/>
        <w:gridCol w:w="4369"/>
        <w:gridCol w:w="5953"/>
      </w:tblGrid>
      <w:tr w:rsidR="003F3609" w14:paraId="218257F1" w14:textId="77777777" w:rsidTr="00093554">
        <w:tc>
          <w:tcPr>
            <w:tcW w:w="7792" w:type="dxa"/>
            <w:gridSpan w:val="2"/>
          </w:tcPr>
          <w:p w14:paraId="3A59E42D" w14:textId="3B509D0A" w:rsidR="003F3609" w:rsidRDefault="003F3609">
            <w:pPr>
              <w:spacing w:after="20"/>
              <w:ind w:left="0" w:firstLine="0"/>
              <w:rPr>
                <w:b/>
              </w:rPr>
            </w:pPr>
            <w:r>
              <w:rPr>
                <w:b/>
              </w:rPr>
              <w:t>Literal Comprehension</w:t>
            </w:r>
          </w:p>
        </w:tc>
        <w:tc>
          <w:tcPr>
            <w:tcW w:w="5953" w:type="dxa"/>
          </w:tcPr>
          <w:p w14:paraId="25935DCD" w14:textId="48BCD4EE" w:rsidR="003F3609" w:rsidRPr="002274B9" w:rsidRDefault="00843665">
            <w:pPr>
              <w:spacing w:after="20"/>
              <w:ind w:left="0" w:firstLine="0"/>
              <w:rPr>
                <w:bCs/>
              </w:rPr>
            </w:pPr>
            <w:r w:rsidRPr="002274B9">
              <w:rPr>
                <w:bCs/>
              </w:rPr>
              <w:t xml:space="preserve">Assessment notes: </w:t>
            </w:r>
          </w:p>
        </w:tc>
      </w:tr>
      <w:tr w:rsidR="00843665" w14:paraId="207955FA" w14:textId="77777777" w:rsidTr="00093554">
        <w:tc>
          <w:tcPr>
            <w:tcW w:w="7792" w:type="dxa"/>
            <w:gridSpan w:val="2"/>
          </w:tcPr>
          <w:p w14:paraId="2E6B5E40" w14:textId="09562442" w:rsidR="00843665" w:rsidRDefault="00843665">
            <w:pPr>
              <w:spacing w:after="20"/>
              <w:ind w:left="0" w:firstLine="0"/>
              <w:rPr>
                <w:b/>
              </w:rPr>
            </w:pPr>
            <w:r w:rsidRPr="00387675">
              <w:t>Assess whether the student understands the basic facts of the scenario.</w:t>
            </w:r>
          </w:p>
        </w:tc>
        <w:tc>
          <w:tcPr>
            <w:tcW w:w="5953" w:type="dxa"/>
            <w:vMerge w:val="restart"/>
          </w:tcPr>
          <w:p w14:paraId="680B9C55" w14:textId="77777777" w:rsidR="00843665" w:rsidRDefault="00843665">
            <w:pPr>
              <w:spacing w:after="20"/>
              <w:ind w:left="0" w:firstLine="0"/>
              <w:rPr>
                <w:b/>
              </w:rPr>
            </w:pPr>
          </w:p>
        </w:tc>
      </w:tr>
      <w:tr w:rsidR="00843665" w14:paraId="71713E4A" w14:textId="77777777" w:rsidTr="00093554">
        <w:tc>
          <w:tcPr>
            <w:tcW w:w="3423" w:type="dxa"/>
          </w:tcPr>
          <w:p w14:paraId="5249AF91" w14:textId="41B8CB4C" w:rsidR="00843665" w:rsidRDefault="00843665">
            <w:pPr>
              <w:spacing w:after="20"/>
              <w:ind w:left="0" w:firstLine="0"/>
              <w:rPr>
                <w:b/>
              </w:rPr>
            </w:pPr>
            <w:r>
              <w:rPr>
                <w:b/>
              </w:rPr>
              <w:t>Possible strengths</w:t>
            </w:r>
          </w:p>
        </w:tc>
        <w:tc>
          <w:tcPr>
            <w:tcW w:w="4369" w:type="dxa"/>
          </w:tcPr>
          <w:p w14:paraId="530E8881" w14:textId="26F5A98A" w:rsidR="00843665" w:rsidRDefault="00843665">
            <w:pPr>
              <w:spacing w:after="20"/>
              <w:ind w:left="0" w:firstLine="0"/>
              <w:rPr>
                <w:b/>
              </w:rPr>
            </w:pPr>
            <w:r>
              <w:rPr>
                <w:b/>
              </w:rPr>
              <w:t>Possible areas of need</w:t>
            </w:r>
          </w:p>
        </w:tc>
        <w:tc>
          <w:tcPr>
            <w:tcW w:w="5953" w:type="dxa"/>
            <w:vMerge/>
          </w:tcPr>
          <w:p w14:paraId="6FE1244A" w14:textId="4D8A7099" w:rsidR="00843665" w:rsidRDefault="00843665">
            <w:pPr>
              <w:spacing w:after="20"/>
              <w:ind w:left="0" w:firstLine="0"/>
              <w:rPr>
                <w:b/>
              </w:rPr>
            </w:pPr>
          </w:p>
        </w:tc>
      </w:tr>
      <w:tr w:rsidR="00843665" w14:paraId="773088CB" w14:textId="77777777" w:rsidTr="00093554">
        <w:tc>
          <w:tcPr>
            <w:tcW w:w="3423" w:type="dxa"/>
          </w:tcPr>
          <w:p w14:paraId="59463162" w14:textId="77777777" w:rsidR="00843665" w:rsidRPr="00CA3781" w:rsidRDefault="00843665" w:rsidP="00B02063">
            <w:pPr>
              <w:spacing w:after="20"/>
            </w:pPr>
            <w:r w:rsidRPr="00CA3781">
              <w:t>Accurate recounting of events (e.g., William was asked to move the drum, Joe was getting a lunch ticket, etc.)</w:t>
            </w:r>
          </w:p>
          <w:p w14:paraId="206F8855" w14:textId="77777777" w:rsidR="00843665" w:rsidRDefault="00843665">
            <w:pPr>
              <w:spacing w:after="20"/>
              <w:ind w:left="0" w:firstLine="0"/>
              <w:rPr>
                <w:b/>
              </w:rPr>
            </w:pPr>
          </w:p>
        </w:tc>
        <w:tc>
          <w:tcPr>
            <w:tcW w:w="4369" w:type="dxa"/>
          </w:tcPr>
          <w:p w14:paraId="123703E4" w14:textId="77777777" w:rsidR="00843665" w:rsidRDefault="00843665" w:rsidP="00B02063">
            <w:r w:rsidRPr="00CA3781">
              <w:t>Confusion about who did what, or missing key details</w:t>
            </w:r>
          </w:p>
          <w:p w14:paraId="6BF2F1DE" w14:textId="77777777" w:rsidR="00843665" w:rsidRDefault="00843665">
            <w:pPr>
              <w:spacing w:after="20"/>
              <w:ind w:left="0" w:firstLine="0"/>
              <w:rPr>
                <w:b/>
              </w:rPr>
            </w:pPr>
          </w:p>
        </w:tc>
        <w:tc>
          <w:tcPr>
            <w:tcW w:w="5953" w:type="dxa"/>
            <w:vMerge/>
          </w:tcPr>
          <w:p w14:paraId="71CDEAA2" w14:textId="30BD5F04" w:rsidR="00843665" w:rsidRDefault="00843665">
            <w:pPr>
              <w:spacing w:after="20"/>
              <w:ind w:left="0" w:firstLine="0"/>
              <w:rPr>
                <w:b/>
              </w:rPr>
            </w:pPr>
          </w:p>
        </w:tc>
      </w:tr>
      <w:tr w:rsidR="00843665" w14:paraId="2D93C157" w14:textId="77777777" w:rsidTr="00093554">
        <w:tc>
          <w:tcPr>
            <w:tcW w:w="7792" w:type="dxa"/>
            <w:gridSpan w:val="2"/>
          </w:tcPr>
          <w:p w14:paraId="60DC560C" w14:textId="5B27AF8E" w:rsidR="00843665" w:rsidRDefault="00843665">
            <w:pPr>
              <w:spacing w:after="20"/>
              <w:ind w:left="0" w:firstLine="0"/>
              <w:rPr>
                <w:b/>
              </w:rPr>
            </w:pPr>
            <w:r>
              <w:rPr>
                <w:b/>
              </w:rPr>
              <w:t>Perspective Taking</w:t>
            </w:r>
          </w:p>
        </w:tc>
        <w:tc>
          <w:tcPr>
            <w:tcW w:w="5953" w:type="dxa"/>
          </w:tcPr>
          <w:p w14:paraId="4A28A7F5" w14:textId="376609DF" w:rsidR="00843665" w:rsidRDefault="002274B9">
            <w:pPr>
              <w:spacing w:after="20"/>
              <w:ind w:left="0" w:firstLine="0"/>
              <w:rPr>
                <w:b/>
              </w:rPr>
            </w:pPr>
            <w:r w:rsidRPr="002274B9">
              <w:rPr>
                <w:bCs/>
              </w:rPr>
              <w:t>Assessment notes:</w:t>
            </w:r>
          </w:p>
        </w:tc>
      </w:tr>
      <w:tr w:rsidR="00FB76A1" w14:paraId="754B8A90" w14:textId="77777777" w:rsidTr="00093554">
        <w:tc>
          <w:tcPr>
            <w:tcW w:w="7792" w:type="dxa"/>
            <w:gridSpan w:val="2"/>
          </w:tcPr>
          <w:p w14:paraId="64689B8B" w14:textId="4D94CA20" w:rsidR="00FB76A1" w:rsidRDefault="00FB76A1">
            <w:pPr>
              <w:spacing w:after="20"/>
              <w:ind w:left="0" w:firstLine="0"/>
              <w:rPr>
                <w:b/>
              </w:rPr>
            </w:pPr>
            <w:r w:rsidRPr="004651D0">
              <w:t>Evaluate how well the student can infer thoughts and feelings of each characte</w:t>
            </w:r>
            <w:r>
              <w:t>r</w:t>
            </w:r>
          </w:p>
        </w:tc>
        <w:tc>
          <w:tcPr>
            <w:tcW w:w="5953" w:type="dxa"/>
            <w:vMerge w:val="restart"/>
          </w:tcPr>
          <w:p w14:paraId="27A5D360" w14:textId="5328EF13" w:rsidR="00FB76A1" w:rsidRDefault="00FB76A1">
            <w:pPr>
              <w:spacing w:after="20"/>
              <w:ind w:left="0" w:firstLine="0"/>
              <w:rPr>
                <w:b/>
              </w:rPr>
            </w:pPr>
          </w:p>
        </w:tc>
      </w:tr>
      <w:tr w:rsidR="00FB76A1" w14:paraId="4EE461E5" w14:textId="77777777" w:rsidTr="00093554">
        <w:tc>
          <w:tcPr>
            <w:tcW w:w="3423" w:type="dxa"/>
          </w:tcPr>
          <w:p w14:paraId="4B142566" w14:textId="6987368D" w:rsidR="00FB76A1" w:rsidRDefault="00FB76A1" w:rsidP="00843665">
            <w:pPr>
              <w:spacing w:after="20"/>
              <w:ind w:left="0" w:firstLine="0"/>
              <w:rPr>
                <w:b/>
              </w:rPr>
            </w:pPr>
            <w:r>
              <w:rPr>
                <w:b/>
              </w:rPr>
              <w:t>Possible strengths</w:t>
            </w:r>
          </w:p>
        </w:tc>
        <w:tc>
          <w:tcPr>
            <w:tcW w:w="4369" w:type="dxa"/>
          </w:tcPr>
          <w:p w14:paraId="5EEB988A" w14:textId="0344A175" w:rsidR="00FB76A1" w:rsidRDefault="00FB76A1" w:rsidP="00843665">
            <w:pPr>
              <w:spacing w:after="20"/>
              <w:ind w:left="0" w:firstLine="0"/>
              <w:rPr>
                <w:b/>
              </w:rPr>
            </w:pPr>
            <w:r>
              <w:rPr>
                <w:b/>
              </w:rPr>
              <w:t>Possible areas of need</w:t>
            </w:r>
          </w:p>
        </w:tc>
        <w:tc>
          <w:tcPr>
            <w:tcW w:w="5953" w:type="dxa"/>
            <w:vMerge/>
          </w:tcPr>
          <w:p w14:paraId="0F47C1D9" w14:textId="77777777" w:rsidR="00FB76A1" w:rsidRDefault="00FB76A1" w:rsidP="00843665">
            <w:pPr>
              <w:spacing w:after="20"/>
              <w:ind w:left="0" w:firstLine="0"/>
              <w:rPr>
                <w:b/>
              </w:rPr>
            </w:pPr>
          </w:p>
        </w:tc>
      </w:tr>
      <w:tr w:rsidR="00FB76A1" w14:paraId="481152BB" w14:textId="77777777" w:rsidTr="00093554">
        <w:tc>
          <w:tcPr>
            <w:tcW w:w="3423" w:type="dxa"/>
          </w:tcPr>
          <w:p w14:paraId="01C766CC" w14:textId="77777777" w:rsidR="00FB76A1" w:rsidRDefault="00FB76A1" w:rsidP="00843665">
            <w:r>
              <w:t>Empathy (e.g., “Joe might have felt embarrassed or frustrated”)</w:t>
            </w:r>
          </w:p>
          <w:p w14:paraId="59BF4EDD" w14:textId="77777777" w:rsidR="00FB76A1" w:rsidRDefault="00FB76A1" w:rsidP="00843665">
            <w:r>
              <w:t>Awareness of motivations (e.g., “William might have thought it was funny”)</w:t>
            </w:r>
          </w:p>
          <w:p w14:paraId="79FE132F" w14:textId="77777777" w:rsidR="00FB76A1" w:rsidRDefault="00FB76A1">
            <w:pPr>
              <w:spacing w:after="20"/>
              <w:ind w:left="0" w:firstLine="0"/>
              <w:rPr>
                <w:b/>
              </w:rPr>
            </w:pPr>
          </w:p>
        </w:tc>
        <w:tc>
          <w:tcPr>
            <w:tcW w:w="4369" w:type="dxa"/>
          </w:tcPr>
          <w:p w14:paraId="33C838F7" w14:textId="77777777" w:rsidR="00FB76A1" w:rsidRPr="00CA3781" w:rsidRDefault="00FB76A1" w:rsidP="00843665">
            <w:pPr>
              <w:spacing w:after="20"/>
            </w:pPr>
            <w:r w:rsidRPr="00CA3781">
              <w:t>One-sided blame</w:t>
            </w:r>
          </w:p>
          <w:p w14:paraId="233E259D" w14:textId="77777777" w:rsidR="00FB76A1" w:rsidRPr="00CA3781" w:rsidRDefault="00FB76A1" w:rsidP="00843665">
            <w:pPr>
              <w:spacing w:after="20"/>
            </w:pPr>
            <w:r w:rsidRPr="00CA3781">
              <w:t>Lack of emotional insight</w:t>
            </w:r>
          </w:p>
          <w:p w14:paraId="2235AF42" w14:textId="77777777" w:rsidR="00FB76A1" w:rsidRPr="00CA3781" w:rsidRDefault="00FB76A1" w:rsidP="00843665">
            <w:pPr>
              <w:spacing w:after="20"/>
            </w:pPr>
            <w:r w:rsidRPr="00CA3781">
              <w:t>Overly simplistic or judgmental views</w:t>
            </w:r>
          </w:p>
          <w:p w14:paraId="2332DB80" w14:textId="77777777" w:rsidR="00FB76A1" w:rsidRDefault="00FB76A1">
            <w:pPr>
              <w:spacing w:after="20"/>
              <w:ind w:left="0" w:firstLine="0"/>
              <w:rPr>
                <w:b/>
              </w:rPr>
            </w:pPr>
          </w:p>
        </w:tc>
        <w:tc>
          <w:tcPr>
            <w:tcW w:w="5953" w:type="dxa"/>
            <w:vMerge/>
          </w:tcPr>
          <w:p w14:paraId="711B86DA" w14:textId="77777777" w:rsidR="00FB76A1" w:rsidRDefault="00FB76A1">
            <w:pPr>
              <w:spacing w:after="20"/>
              <w:ind w:left="0" w:firstLine="0"/>
              <w:rPr>
                <w:b/>
              </w:rPr>
            </w:pPr>
          </w:p>
        </w:tc>
      </w:tr>
      <w:tr w:rsidR="00843665" w14:paraId="04A95EEE" w14:textId="77777777" w:rsidTr="00093554">
        <w:tc>
          <w:tcPr>
            <w:tcW w:w="7792" w:type="dxa"/>
            <w:gridSpan w:val="2"/>
          </w:tcPr>
          <w:p w14:paraId="5E1B0C7F" w14:textId="53D65C96" w:rsidR="00843665" w:rsidRDefault="00843665">
            <w:pPr>
              <w:spacing w:after="20"/>
              <w:ind w:left="0" w:firstLine="0"/>
              <w:rPr>
                <w:b/>
              </w:rPr>
            </w:pPr>
            <w:r>
              <w:rPr>
                <w:b/>
              </w:rPr>
              <w:t>Cause and Effect Reasoning</w:t>
            </w:r>
          </w:p>
        </w:tc>
        <w:tc>
          <w:tcPr>
            <w:tcW w:w="5953" w:type="dxa"/>
          </w:tcPr>
          <w:p w14:paraId="4EBB5B46" w14:textId="609593D1" w:rsidR="00843665" w:rsidRDefault="002274B9">
            <w:pPr>
              <w:spacing w:after="20"/>
              <w:ind w:left="0" w:firstLine="0"/>
              <w:rPr>
                <w:b/>
              </w:rPr>
            </w:pPr>
            <w:r w:rsidRPr="002274B9">
              <w:rPr>
                <w:bCs/>
              </w:rPr>
              <w:t>Assessment notes:</w:t>
            </w:r>
          </w:p>
        </w:tc>
      </w:tr>
      <w:tr w:rsidR="00FB76A1" w14:paraId="7FD790E9" w14:textId="77777777" w:rsidTr="00093554">
        <w:tc>
          <w:tcPr>
            <w:tcW w:w="7792" w:type="dxa"/>
            <w:gridSpan w:val="2"/>
          </w:tcPr>
          <w:p w14:paraId="5453FBD0" w14:textId="127BBF92" w:rsidR="00FB76A1" w:rsidRPr="00FB76A1" w:rsidRDefault="00FB76A1" w:rsidP="00FB76A1">
            <w:r>
              <w:t xml:space="preserve">Can the student foresee possible consequences in actions. </w:t>
            </w:r>
          </w:p>
        </w:tc>
        <w:tc>
          <w:tcPr>
            <w:tcW w:w="5953" w:type="dxa"/>
            <w:vMerge w:val="restart"/>
          </w:tcPr>
          <w:p w14:paraId="34F04017" w14:textId="77777777" w:rsidR="00FB76A1" w:rsidRDefault="00FB76A1">
            <w:pPr>
              <w:spacing w:after="20"/>
              <w:ind w:left="0" w:firstLine="0"/>
              <w:rPr>
                <w:b/>
              </w:rPr>
            </w:pPr>
          </w:p>
        </w:tc>
      </w:tr>
      <w:tr w:rsidR="00FB76A1" w14:paraId="482CB10F" w14:textId="77777777" w:rsidTr="00093554">
        <w:tc>
          <w:tcPr>
            <w:tcW w:w="3423" w:type="dxa"/>
          </w:tcPr>
          <w:p w14:paraId="637552C5" w14:textId="5D2C1FC3" w:rsidR="00FB76A1" w:rsidRDefault="00FB76A1" w:rsidP="00843665">
            <w:pPr>
              <w:spacing w:after="20"/>
              <w:ind w:left="0" w:firstLine="0"/>
              <w:rPr>
                <w:b/>
              </w:rPr>
            </w:pPr>
            <w:r>
              <w:rPr>
                <w:b/>
              </w:rPr>
              <w:t>Possible strengths</w:t>
            </w:r>
          </w:p>
        </w:tc>
        <w:tc>
          <w:tcPr>
            <w:tcW w:w="4369" w:type="dxa"/>
          </w:tcPr>
          <w:p w14:paraId="26F53FA9" w14:textId="00CB730E" w:rsidR="00FB76A1" w:rsidRDefault="00FB76A1" w:rsidP="00843665">
            <w:pPr>
              <w:spacing w:after="20"/>
              <w:ind w:left="0" w:firstLine="0"/>
              <w:rPr>
                <w:b/>
              </w:rPr>
            </w:pPr>
            <w:r>
              <w:rPr>
                <w:b/>
              </w:rPr>
              <w:t>Possible areas of need</w:t>
            </w:r>
          </w:p>
        </w:tc>
        <w:tc>
          <w:tcPr>
            <w:tcW w:w="5953" w:type="dxa"/>
            <w:vMerge/>
          </w:tcPr>
          <w:p w14:paraId="2998060C" w14:textId="77777777" w:rsidR="00FB76A1" w:rsidRDefault="00FB76A1" w:rsidP="00843665">
            <w:pPr>
              <w:spacing w:after="20"/>
              <w:ind w:left="0" w:firstLine="0"/>
              <w:rPr>
                <w:b/>
              </w:rPr>
            </w:pPr>
          </w:p>
        </w:tc>
      </w:tr>
      <w:tr w:rsidR="00FB76A1" w14:paraId="5BE185A7" w14:textId="77777777" w:rsidTr="00093554">
        <w:tc>
          <w:tcPr>
            <w:tcW w:w="3423" w:type="dxa"/>
          </w:tcPr>
          <w:p w14:paraId="472AE931" w14:textId="77777777" w:rsidR="00FB76A1" w:rsidRDefault="00FB76A1" w:rsidP="00843665">
            <w:r>
              <w:lastRenderedPageBreak/>
              <w:t>Clear links between actions and outcomes (e.g., “William’s behaviour disrupted the class”)</w:t>
            </w:r>
          </w:p>
          <w:p w14:paraId="5440E074" w14:textId="77777777" w:rsidR="00FB76A1" w:rsidRDefault="00FB76A1" w:rsidP="00843665">
            <w:r>
              <w:t>Recognition of how small actions can escalate</w:t>
            </w:r>
          </w:p>
          <w:p w14:paraId="59838146" w14:textId="77777777" w:rsidR="00FB76A1" w:rsidRDefault="00FB76A1">
            <w:pPr>
              <w:spacing w:after="20"/>
              <w:ind w:left="0" w:firstLine="0"/>
              <w:rPr>
                <w:b/>
              </w:rPr>
            </w:pPr>
          </w:p>
        </w:tc>
        <w:tc>
          <w:tcPr>
            <w:tcW w:w="4369" w:type="dxa"/>
          </w:tcPr>
          <w:p w14:paraId="6FFFD3C5" w14:textId="77777777" w:rsidR="00FB76A1" w:rsidRPr="00CA3781" w:rsidRDefault="00FB76A1" w:rsidP="00843665">
            <w:pPr>
              <w:spacing w:after="20"/>
            </w:pPr>
            <w:r w:rsidRPr="00CA3781">
              <w:t>Ignoring the impact on others (e.g., Mr Smith’s lesson)</w:t>
            </w:r>
          </w:p>
          <w:p w14:paraId="2503491A" w14:textId="446C11B8" w:rsidR="00FB76A1" w:rsidRDefault="00FB76A1" w:rsidP="00843665">
            <w:pPr>
              <w:spacing w:after="20"/>
              <w:ind w:left="0" w:firstLine="0"/>
              <w:rPr>
                <w:b/>
              </w:rPr>
            </w:pPr>
            <w:r w:rsidRPr="00CA3781">
              <w:t>Justifying behaviour without reflection</w:t>
            </w:r>
          </w:p>
        </w:tc>
        <w:tc>
          <w:tcPr>
            <w:tcW w:w="5953" w:type="dxa"/>
            <w:vMerge/>
          </w:tcPr>
          <w:p w14:paraId="0A1828CA" w14:textId="77777777" w:rsidR="00FB76A1" w:rsidRDefault="00FB76A1">
            <w:pPr>
              <w:spacing w:after="20"/>
              <w:ind w:left="0" w:firstLine="0"/>
              <w:rPr>
                <w:b/>
              </w:rPr>
            </w:pPr>
          </w:p>
        </w:tc>
      </w:tr>
      <w:tr w:rsidR="00FB76A1" w14:paraId="720C061A" w14:textId="77777777" w:rsidTr="00093554">
        <w:tc>
          <w:tcPr>
            <w:tcW w:w="7792" w:type="dxa"/>
            <w:gridSpan w:val="2"/>
          </w:tcPr>
          <w:p w14:paraId="0123D474" w14:textId="6C36B282" w:rsidR="00FB76A1" w:rsidRDefault="00FB76A1">
            <w:pPr>
              <w:spacing w:after="20"/>
              <w:ind w:left="0" w:firstLine="0"/>
              <w:rPr>
                <w:b/>
              </w:rPr>
            </w:pPr>
            <w:r>
              <w:rPr>
                <w:b/>
              </w:rPr>
              <w:t>Emotional Literacy</w:t>
            </w:r>
          </w:p>
        </w:tc>
        <w:tc>
          <w:tcPr>
            <w:tcW w:w="5953" w:type="dxa"/>
          </w:tcPr>
          <w:p w14:paraId="569A21B5" w14:textId="655490AA" w:rsidR="00FB76A1" w:rsidRDefault="002274B9">
            <w:pPr>
              <w:spacing w:after="20"/>
              <w:ind w:left="0" w:firstLine="0"/>
              <w:rPr>
                <w:b/>
              </w:rPr>
            </w:pPr>
            <w:r w:rsidRPr="002274B9">
              <w:rPr>
                <w:bCs/>
              </w:rPr>
              <w:t>Assessment notes:</w:t>
            </w:r>
          </w:p>
        </w:tc>
      </w:tr>
      <w:tr w:rsidR="00FB76A1" w14:paraId="3047CE44" w14:textId="77777777" w:rsidTr="00093554">
        <w:tc>
          <w:tcPr>
            <w:tcW w:w="7792" w:type="dxa"/>
            <w:gridSpan w:val="2"/>
          </w:tcPr>
          <w:p w14:paraId="55A2A461" w14:textId="6D472334" w:rsidR="00FB76A1" w:rsidRPr="00FB76A1" w:rsidRDefault="00FB76A1" w:rsidP="00FB76A1">
            <w:pPr>
              <w:spacing w:line="259" w:lineRule="auto"/>
            </w:pPr>
            <w:r w:rsidRPr="00AF6FA4">
              <w:t>Gauge the student’s ability to identify and articulate emotions</w:t>
            </w:r>
          </w:p>
        </w:tc>
        <w:tc>
          <w:tcPr>
            <w:tcW w:w="5953" w:type="dxa"/>
            <w:vMerge w:val="restart"/>
          </w:tcPr>
          <w:p w14:paraId="5B88F5BA" w14:textId="77777777" w:rsidR="00FB76A1" w:rsidRDefault="00FB76A1">
            <w:pPr>
              <w:spacing w:after="20"/>
              <w:ind w:left="0" w:firstLine="0"/>
              <w:rPr>
                <w:b/>
              </w:rPr>
            </w:pPr>
          </w:p>
        </w:tc>
      </w:tr>
      <w:tr w:rsidR="00FB76A1" w14:paraId="2E5F2FD8" w14:textId="77777777" w:rsidTr="00093554">
        <w:tc>
          <w:tcPr>
            <w:tcW w:w="3423" w:type="dxa"/>
          </w:tcPr>
          <w:p w14:paraId="1D02AE48" w14:textId="398BF2B2" w:rsidR="00FB76A1" w:rsidRDefault="00FB76A1" w:rsidP="00FB76A1">
            <w:pPr>
              <w:spacing w:after="20"/>
              <w:ind w:left="0" w:firstLine="0"/>
              <w:rPr>
                <w:b/>
              </w:rPr>
            </w:pPr>
            <w:r>
              <w:rPr>
                <w:b/>
              </w:rPr>
              <w:t>Possible strengths</w:t>
            </w:r>
          </w:p>
        </w:tc>
        <w:tc>
          <w:tcPr>
            <w:tcW w:w="4369" w:type="dxa"/>
          </w:tcPr>
          <w:p w14:paraId="0AE4C64B" w14:textId="48EA63D7" w:rsidR="00FB76A1" w:rsidRDefault="00FB76A1" w:rsidP="00FB76A1">
            <w:pPr>
              <w:spacing w:after="20"/>
              <w:ind w:left="0" w:firstLine="0"/>
              <w:rPr>
                <w:b/>
              </w:rPr>
            </w:pPr>
            <w:r>
              <w:rPr>
                <w:b/>
              </w:rPr>
              <w:t>Possible areas of need</w:t>
            </w:r>
          </w:p>
        </w:tc>
        <w:tc>
          <w:tcPr>
            <w:tcW w:w="5953" w:type="dxa"/>
            <w:vMerge/>
          </w:tcPr>
          <w:p w14:paraId="0597DF53" w14:textId="77777777" w:rsidR="00FB76A1" w:rsidRDefault="00FB76A1" w:rsidP="00FB76A1">
            <w:pPr>
              <w:spacing w:after="20"/>
              <w:ind w:left="0" w:firstLine="0"/>
              <w:rPr>
                <w:b/>
              </w:rPr>
            </w:pPr>
          </w:p>
        </w:tc>
      </w:tr>
      <w:tr w:rsidR="00FB76A1" w14:paraId="31FE6D5C" w14:textId="77777777" w:rsidTr="00093554">
        <w:tc>
          <w:tcPr>
            <w:tcW w:w="3423" w:type="dxa"/>
          </w:tcPr>
          <w:p w14:paraId="5A153656" w14:textId="77777777" w:rsidR="00FB76A1" w:rsidRPr="00CA3781" w:rsidRDefault="00FB76A1" w:rsidP="00FB76A1">
            <w:pPr>
              <w:spacing w:after="20"/>
            </w:pPr>
            <w:r>
              <w:t>E</w:t>
            </w:r>
            <w:r w:rsidRPr="00CA3781">
              <w:t>motional vocabulary (e.g., “annoyed,” “confused,” “provoked”)</w:t>
            </w:r>
          </w:p>
          <w:p w14:paraId="3075199A" w14:textId="3217B0BA" w:rsidR="00FB76A1" w:rsidRPr="00FB76A1" w:rsidRDefault="00FB76A1" w:rsidP="00FB76A1">
            <w:pPr>
              <w:spacing w:after="20"/>
            </w:pPr>
            <w:r w:rsidRPr="00CA3781">
              <w:t>Recognition of emotional escalation</w:t>
            </w:r>
          </w:p>
        </w:tc>
        <w:tc>
          <w:tcPr>
            <w:tcW w:w="4369" w:type="dxa"/>
          </w:tcPr>
          <w:p w14:paraId="4A9DEA07" w14:textId="77777777" w:rsidR="00FB76A1" w:rsidRPr="00CA3781" w:rsidRDefault="00FB76A1" w:rsidP="00FB76A1">
            <w:pPr>
              <w:spacing w:after="20"/>
            </w:pPr>
            <w:r w:rsidRPr="00CA3781">
              <w:t>Generic or vague responses (e.g., “They were mad”)</w:t>
            </w:r>
          </w:p>
          <w:p w14:paraId="1763F96C" w14:textId="6F37A813" w:rsidR="00FB76A1" w:rsidRPr="00FB76A1" w:rsidRDefault="00FB76A1" w:rsidP="00FB76A1">
            <w:pPr>
              <w:spacing w:after="20"/>
            </w:pPr>
            <w:r w:rsidRPr="00CA3781">
              <w:t>Absence of emotional reflection</w:t>
            </w:r>
          </w:p>
        </w:tc>
        <w:tc>
          <w:tcPr>
            <w:tcW w:w="5953" w:type="dxa"/>
            <w:vMerge/>
          </w:tcPr>
          <w:p w14:paraId="71645ADB" w14:textId="77777777" w:rsidR="00FB76A1" w:rsidRDefault="00FB76A1">
            <w:pPr>
              <w:spacing w:after="20"/>
              <w:ind w:left="0" w:firstLine="0"/>
              <w:rPr>
                <w:b/>
              </w:rPr>
            </w:pPr>
          </w:p>
        </w:tc>
      </w:tr>
      <w:tr w:rsidR="00FB76A1" w14:paraId="0AAF2DDA" w14:textId="77777777" w:rsidTr="00093554">
        <w:tc>
          <w:tcPr>
            <w:tcW w:w="7792" w:type="dxa"/>
            <w:gridSpan w:val="2"/>
          </w:tcPr>
          <w:p w14:paraId="0A133A26" w14:textId="430D350A" w:rsidR="00FB76A1" w:rsidRPr="00FB76A1" w:rsidRDefault="00FB76A1" w:rsidP="00FB76A1">
            <w:pPr>
              <w:spacing w:after="20"/>
              <w:rPr>
                <w:b/>
                <w:bCs/>
              </w:rPr>
            </w:pPr>
            <w:r w:rsidRPr="00FB76A1">
              <w:rPr>
                <w:b/>
                <w:bCs/>
              </w:rPr>
              <w:t>Conflict Resolution Insight</w:t>
            </w:r>
          </w:p>
        </w:tc>
        <w:tc>
          <w:tcPr>
            <w:tcW w:w="5953" w:type="dxa"/>
          </w:tcPr>
          <w:p w14:paraId="1EAA69F2" w14:textId="783EBE7E" w:rsidR="00FB76A1" w:rsidRDefault="002274B9">
            <w:pPr>
              <w:spacing w:after="20"/>
              <w:ind w:left="0" w:firstLine="0"/>
              <w:rPr>
                <w:b/>
              </w:rPr>
            </w:pPr>
            <w:r w:rsidRPr="002274B9">
              <w:rPr>
                <w:bCs/>
              </w:rPr>
              <w:t>Assessment notes:</w:t>
            </w:r>
          </w:p>
        </w:tc>
      </w:tr>
      <w:tr w:rsidR="00FB76A1" w14:paraId="0550B5A1" w14:textId="77777777" w:rsidTr="00093554">
        <w:tc>
          <w:tcPr>
            <w:tcW w:w="7792" w:type="dxa"/>
            <w:gridSpan w:val="2"/>
          </w:tcPr>
          <w:p w14:paraId="4BEA7DA4" w14:textId="35B18CC7" w:rsidR="00FB76A1" w:rsidRPr="00CA3781" w:rsidRDefault="00FB76A1" w:rsidP="00FB76A1">
            <w:pPr>
              <w:spacing w:after="20"/>
            </w:pPr>
            <w:r w:rsidRPr="00CA3781">
              <w:t>Assess the student’s ability to suggest alternative actions</w:t>
            </w:r>
          </w:p>
        </w:tc>
        <w:tc>
          <w:tcPr>
            <w:tcW w:w="5953" w:type="dxa"/>
            <w:vMerge w:val="restart"/>
          </w:tcPr>
          <w:p w14:paraId="7DE2EAA5" w14:textId="77777777" w:rsidR="00FB76A1" w:rsidRDefault="00FB76A1">
            <w:pPr>
              <w:spacing w:after="20"/>
              <w:ind w:left="0" w:firstLine="0"/>
              <w:rPr>
                <w:b/>
              </w:rPr>
            </w:pPr>
          </w:p>
        </w:tc>
      </w:tr>
      <w:tr w:rsidR="00FB76A1" w14:paraId="30CB4322" w14:textId="77777777" w:rsidTr="00093554">
        <w:tc>
          <w:tcPr>
            <w:tcW w:w="3423" w:type="dxa"/>
          </w:tcPr>
          <w:p w14:paraId="41679ACD" w14:textId="09A42418" w:rsidR="00FB76A1" w:rsidRDefault="00FB76A1" w:rsidP="00FB76A1">
            <w:pPr>
              <w:spacing w:after="20"/>
            </w:pPr>
            <w:r>
              <w:rPr>
                <w:b/>
              </w:rPr>
              <w:t>Possible strengths</w:t>
            </w:r>
          </w:p>
        </w:tc>
        <w:tc>
          <w:tcPr>
            <w:tcW w:w="4369" w:type="dxa"/>
          </w:tcPr>
          <w:p w14:paraId="3EAA9266" w14:textId="79095E18" w:rsidR="00FB76A1" w:rsidRPr="00CA3781" w:rsidRDefault="00FB76A1" w:rsidP="00FB76A1">
            <w:pPr>
              <w:spacing w:after="20"/>
            </w:pPr>
            <w:r>
              <w:rPr>
                <w:b/>
              </w:rPr>
              <w:t>Possible areas of need</w:t>
            </w:r>
          </w:p>
        </w:tc>
        <w:tc>
          <w:tcPr>
            <w:tcW w:w="5953" w:type="dxa"/>
            <w:vMerge/>
          </w:tcPr>
          <w:p w14:paraId="30BF2A6C" w14:textId="77777777" w:rsidR="00FB76A1" w:rsidRDefault="00FB76A1" w:rsidP="00FB76A1">
            <w:pPr>
              <w:spacing w:after="20"/>
              <w:ind w:left="0" w:firstLine="0"/>
              <w:rPr>
                <w:b/>
              </w:rPr>
            </w:pPr>
          </w:p>
        </w:tc>
      </w:tr>
      <w:tr w:rsidR="00FB76A1" w14:paraId="12B2D858" w14:textId="77777777" w:rsidTr="00093554">
        <w:tc>
          <w:tcPr>
            <w:tcW w:w="3423" w:type="dxa"/>
          </w:tcPr>
          <w:p w14:paraId="4A2BF1C7" w14:textId="77777777" w:rsidR="00FB76A1" w:rsidRPr="00CA3781" w:rsidRDefault="00FB76A1" w:rsidP="00FB76A1">
            <w:pPr>
              <w:spacing w:after="20"/>
            </w:pPr>
            <w:r w:rsidRPr="00CA3781">
              <w:t>Constructive suggestions (e.g., “William could have just said hi” or “Joe could have walked away”)</w:t>
            </w:r>
          </w:p>
          <w:p w14:paraId="36C81CA3" w14:textId="316D98A8" w:rsidR="00FB76A1" w:rsidRDefault="00FB76A1" w:rsidP="002274B9">
            <w:pPr>
              <w:spacing w:after="20"/>
            </w:pPr>
            <w:r w:rsidRPr="00CA3781">
              <w:t>Recognition of peaceful strategies</w:t>
            </w:r>
          </w:p>
        </w:tc>
        <w:tc>
          <w:tcPr>
            <w:tcW w:w="4369" w:type="dxa"/>
          </w:tcPr>
          <w:p w14:paraId="3C710338" w14:textId="77777777" w:rsidR="00FB76A1" w:rsidRPr="00CA3781" w:rsidRDefault="00FB76A1" w:rsidP="00FB76A1">
            <w:pPr>
              <w:spacing w:after="20"/>
            </w:pPr>
            <w:r w:rsidRPr="00CA3781">
              <w:t>Unrealistic or punitive suggestions</w:t>
            </w:r>
          </w:p>
          <w:p w14:paraId="56954213" w14:textId="77777777" w:rsidR="00FB76A1" w:rsidRPr="00CA3781" w:rsidRDefault="00FB76A1" w:rsidP="00FB76A1">
            <w:pPr>
              <w:spacing w:after="20"/>
            </w:pPr>
            <w:r w:rsidRPr="00CA3781">
              <w:t>Lack of ownership or accountability</w:t>
            </w:r>
          </w:p>
          <w:p w14:paraId="35FF6199" w14:textId="77777777" w:rsidR="00FB76A1" w:rsidRPr="00CA3781" w:rsidRDefault="00FB76A1" w:rsidP="00FB76A1">
            <w:pPr>
              <w:spacing w:after="20"/>
            </w:pPr>
          </w:p>
        </w:tc>
        <w:tc>
          <w:tcPr>
            <w:tcW w:w="5953" w:type="dxa"/>
            <w:vMerge/>
          </w:tcPr>
          <w:p w14:paraId="214FEFE5" w14:textId="77777777" w:rsidR="00FB76A1" w:rsidRDefault="00FB76A1">
            <w:pPr>
              <w:spacing w:after="20"/>
              <w:ind w:left="0" w:firstLine="0"/>
              <w:rPr>
                <w:b/>
              </w:rPr>
            </w:pPr>
          </w:p>
        </w:tc>
      </w:tr>
    </w:tbl>
    <w:p w14:paraId="0928C596" w14:textId="77777777" w:rsidR="00CA3781" w:rsidRDefault="00CA3781" w:rsidP="00CA3781">
      <w:pPr>
        <w:spacing w:after="20"/>
        <w:ind w:left="0" w:firstLine="0"/>
        <w:rPr>
          <w:b/>
          <w:bCs/>
        </w:rPr>
      </w:pPr>
    </w:p>
    <w:p w14:paraId="65E59479" w14:textId="77777777" w:rsidR="00093554" w:rsidRDefault="00093554" w:rsidP="00CA3781">
      <w:pPr>
        <w:spacing w:after="20"/>
        <w:ind w:left="0" w:firstLine="0"/>
        <w:rPr>
          <w:b/>
          <w:bCs/>
        </w:rPr>
      </w:pPr>
    </w:p>
    <w:p w14:paraId="6A1E1F67" w14:textId="513B2ACB" w:rsidR="00CA3781" w:rsidRDefault="00CA3781" w:rsidP="00CA3781">
      <w:pPr>
        <w:spacing w:after="20"/>
        <w:ind w:left="0" w:firstLine="0"/>
        <w:rPr>
          <w:b/>
          <w:bCs/>
        </w:rPr>
      </w:pPr>
      <w:r w:rsidRPr="00CA3781">
        <w:rPr>
          <w:b/>
          <w:bCs/>
        </w:rPr>
        <w:lastRenderedPageBreak/>
        <w:t>Sample Student Responses</w:t>
      </w:r>
      <w:r>
        <w:rPr>
          <w:b/>
          <w:bCs/>
        </w:rPr>
        <w:t>:</w:t>
      </w:r>
    </w:p>
    <w:p w14:paraId="77570807" w14:textId="77777777" w:rsidR="00CA3781" w:rsidRPr="00CA3781" w:rsidRDefault="00CA3781" w:rsidP="00CA3781">
      <w:pPr>
        <w:spacing w:after="20"/>
        <w:ind w:left="0" w:firstLine="0"/>
        <w:rPr>
          <w:b/>
          <w:bCs/>
        </w:rPr>
      </w:pPr>
    </w:p>
    <w:tbl>
      <w:tblPr>
        <w:tblStyle w:val="GridTable4-Accent6"/>
        <w:tblW w:w="13999" w:type="dxa"/>
        <w:tblLook w:val="04A0" w:firstRow="1" w:lastRow="0" w:firstColumn="1" w:lastColumn="0" w:noHBand="0" w:noVBand="1"/>
      </w:tblPr>
      <w:tblGrid>
        <w:gridCol w:w="6970"/>
        <w:gridCol w:w="7029"/>
      </w:tblGrid>
      <w:tr w:rsidR="00CA3781" w:rsidRPr="00CA3781" w14:paraId="26D3F94B" w14:textId="77777777" w:rsidTr="00CA378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20A792B4" w14:textId="77777777" w:rsidR="00CA3781" w:rsidRPr="00CA3781" w:rsidRDefault="00CA3781" w:rsidP="00CA3781">
            <w:pPr>
              <w:spacing w:after="20" w:line="259" w:lineRule="auto"/>
              <w:ind w:left="0" w:firstLine="0"/>
            </w:pPr>
            <w:r w:rsidRPr="00CA3781">
              <w:t>Student Response</w:t>
            </w:r>
          </w:p>
        </w:tc>
        <w:tc>
          <w:tcPr>
            <w:tcW w:w="0" w:type="auto"/>
            <w:hideMark/>
          </w:tcPr>
          <w:p w14:paraId="57B3C686" w14:textId="77777777" w:rsidR="00CA3781" w:rsidRPr="00CA3781" w:rsidRDefault="00CA3781" w:rsidP="00CA3781">
            <w:pPr>
              <w:spacing w:after="20" w:line="259" w:lineRule="auto"/>
              <w:ind w:left="0" w:firstLine="0"/>
              <w:cnfStyle w:val="100000000000" w:firstRow="1" w:lastRow="0" w:firstColumn="0" w:lastColumn="0" w:oddVBand="0" w:evenVBand="0" w:oddHBand="0" w:evenHBand="0" w:firstRowFirstColumn="0" w:firstRowLastColumn="0" w:lastRowFirstColumn="0" w:lastRowLastColumn="0"/>
            </w:pPr>
            <w:r w:rsidRPr="00CA3781">
              <w:t>What It Might Indicate</w:t>
            </w:r>
          </w:p>
        </w:tc>
      </w:tr>
      <w:tr w:rsidR="00CA3781" w:rsidRPr="00CA3781" w14:paraId="0CAFC010" w14:textId="77777777" w:rsidTr="00CA378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0" w:type="auto"/>
            <w:hideMark/>
          </w:tcPr>
          <w:p w14:paraId="2D0F7A54" w14:textId="77777777" w:rsidR="00CA3781" w:rsidRPr="00CA3781" w:rsidRDefault="00CA3781" w:rsidP="00CA3781">
            <w:pPr>
              <w:spacing w:after="20" w:line="259" w:lineRule="auto"/>
              <w:ind w:left="0" w:firstLine="0"/>
            </w:pPr>
            <w:r w:rsidRPr="00CA3781">
              <w:t>“William was just messing around. Joe overreacted.”</w:t>
            </w:r>
          </w:p>
        </w:tc>
        <w:tc>
          <w:tcPr>
            <w:tcW w:w="0" w:type="auto"/>
            <w:hideMark/>
          </w:tcPr>
          <w:p w14:paraId="45D4B850" w14:textId="77777777" w:rsidR="00CA3781" w:rsidRPr="00CA3781" w:rsidRDefault="00CA3781" w:rsidP="00CA3781">
            <w:pPr>
              <w:spacing w:after="20" w:line="259" w:lineRule="auto"/>
              <w:ind w:left="0" w:firstLine="0"/>
              <w:cnfStyle w:val="000000100000" w:firstRow="0" w:lastRow="0" w:firstColumn="0" w:lastColumn="0" w:oddVBand="0" w:evenVBand="0" w:oddHBand="1" w:evenHBand="0" w:firstRowFirstColumn="0" w:firstRowLastColumn="0" w:lastRowFirstColumn="0" w:lastRowLastColumn="0"/>
            </w:pPr>
            <w:r w:rsidRPr="00CA3781">
              <w:t>Minimisation of William’s role; limited empathy for Joe</w:t>
            </w:r>
          </w:p>
        </w:tc>
      </w:tr>
      <w:tr w:rsidR="00CA3781" w:rsidRPr="00CA3781" w14:paraId="45E8DC8C" w14:textId="77777777" w:rsidTr="00CA3781">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D67E7F9" w14:textId="77777777" w:rsidR="00CA3781" w:rsidRPr="00CA3781" w:rsidRDefault="00CA3781" w:rsidP="00CA3781">
            <w:pPr>
              <w:spacing w:after="20" w:line="259" w:lineRule="auto"/>
              <w:ind w:left="0" w:firstLine="0"/>
            </w:pPr>
            <w:r w:rsidRPr="00CA3781">
              <w:t>“Joe probably felt embarrassed in front of others.”</w:t>
            </w:r>
          </w:p>
        </w:tc>
        <w:tc>
          <w:tcPr>
            <w:tcW w:w="0" w:type="auto"/>
            <w:hideMark/>
          </w:tcPr>
          <w:p w14:paraId="263B2435" w14:textId="77777777" w:rsidR="00CA3781" w:rsidRPr="00CA3781" w:rsidRDefault="00CA3781" w:rsidP="00CA3781">
            <w:pPr>
              <w:spacing w:after="20" w:line="259" w:lineRule="auto"/>
              <w:ind w:left="0" w:firstLine="0"/>
              <w:cnfStyle w:val="000000000000" w:firstRow="0" w:lastRow="0" w:firstColumn="0" w:lastColumn="0" w:oddVBand="0" w:evenVBand="0" w:oddHBand="0" w:evenHBand="0" w:firstRowFirstColumn="0" w:firstRowLastColumn="0" w:lastRowFirstColumn="0" w:lastRowLastColumn="0"/>
            </w:pPr>
            <w:r w:rsidRPr="00CA3781">
              <w:t>Strong emotional insight and perspective-taking</w:t>
            </w:r>
          </w:p>
        </w:tc>
      </w:tr>
      <w:tr w:rsidR="00CA3781" w:rsidRPr="00CA3781" w14:paraId="32A9B02D" w14:textId="77777777" w:rsidTr="00CA3781">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0" w:type="auto"/>
            <w:hideMark/>
          </w:tcPr>
          <w:p w14:paraId="1161B1CA" w14:textId="77777777" w:rsidR="00CA3781" w:rsidRPr="00CA3781" w:rsidRDefault="00CA3781" w:rsidP="00CA3781">
            <w:pPr>
              <w:spacing w:after="20" w:line="259" w:lineRule="auto"/>
              <w:ind w:left="0" w:firstLine="0"/>
            </w:pPr>
            <w:r w:rsidRPr="00CA3781">
              <w:t>“They were both angry and didn’t think about the consequences.”</w:t>
            </w:r>
          </w:p>
        </w:tc>
        <w:tc>
          <w:tcPr>
            <w:tcW w:w="0" w:type="auto"/>
            <w:hideMark/>
          </w:tcPr>
          <w:p w14:paraId="6BEE5E6F" w14:textId="77777777" w:rsidR="00CA3781" w:rsidRPr="00CA3781" w:rsidRDefault="00CA3781" w:rsidP="00CA3781">
            <w:pPr>
              <w:spacing w:after="20" w:line="259" w:lineRule="auto"/>
              <w:ind w:left="0" w:firstLine="0"/>
              <w:cnfStyle w:val="000000100000" w:firstRow="0" w:lastRow="0" w:firstColumn="0" w:lastColumn="0" w:oddVBand="0" w:evenVBand="0" w:oddHBand="1" w:evenHBand="0" w:firstRowFirstColumn="0" w:firstRowLastColumn="0" w:lastRowFirstColumn="0" w:lastRowLastColumn="0"/>
            </w:pPr>
            <w:r w:rsidRPr="00CA3781">
              <w:t>Good recognition of emotional escalation and shared responsibility</w:t>
            </w:r>
          </w:p>
        </w:tc>
      </w:tr>
      <w:tr w:rsidR="00CA3781" w:rsidRPr="00CA3781" w14:paraId="4017A01F" w14:textId="77777777" w:rsidTr="00CA3781">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32D87EE6" w14:textId="77777777" w:rsidR="00CA3781" w:rsidRPr="00CA3781" w:rsidRDefault="00CA3781" w:rsidP="00CA3781">
            <w:pPr>
              <w:spacing w:after="20" w:line="259" w:lineRule="auto"/>
              <w:ind w:left="0" w:firstLine="0"/>
            </w:pPr>
            <w:r w:rsidRPr="00CA3781">
              <w:t>“William should have ignored Joe.”</w:t>
            </w:r>
          </w:p>
        </w:tc>
        <w:tc>
          <w:tcPr>
            <w:tcW w:w="0" w:type="auto"/>
            <w:hideMark/>
          </w:tcPr>
          <w:p w14:paraId="3688FB26" w14:textId="77777777" w:rsidR="00CA3781" w:rsidRPr="00CA3781" w:rsidRDefault="00CA3781" w:rsidP="00CA3781">
            <w:pPr>
              <w:spacing w:after="20" w:line="259" w:lineRule="auto"/>
              <w:ind w:left="0" w:firstLine="0"/>
              <w:cnfStyle w:val="000000000000" w:firstRow="0" w:lastRow="0" w:firstColumn="0" w:lastColumn="0" w:oddVBand="0" w:evenVBand="0" w:oddHBand="0" w:evenHBand="0" w:firstRowFirstColumn="0" w:firstRowLastColumn="0" w:lastRowFirstColumn="0" w:lastRowLastColumn="0"/>
            </w:pPr>
            <w:r w:rsidRPr="00CA3781">
              <w:t>Missed the point—William initiated the disruption</w:t>
            </w:r>
          </w:p>
        </w:tc>
      </w:tr>
      <w:tr w:rsidR="00CA3781" w:rsidRPr="00CA3781" w14:paraId="22ECE10C" w14:textId="77777777" w:rsidTr="00CA378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65668B65" w14:textId="77777777" w:rsidR="00CA3781" w:rsidRPr="00CA3781" w:rsidRDefault="00CA3781" w:rsidP="00CA3781">
            <w:pPr>
              <w:spacing w:after="20" w:line="259" w:lineRule="auto"/>
              <w:ind w:left="0" w:firstLine="0"/>
            </w:pPr>
            <w:r w:rsidRPr="00CA3781">
              <w:t>“They could have talked it out instead of fighting.”</w:t>
            </w:r>
          </w:p>
        </w:tc>
        <w:tc>
          <w:tcPr>
            <w:tcW w:w="0" w:type="auto"/>
            <w:hideMark/>
          </w:tcPr>
          <w:p w14:paraId="29FE7C22" w14:textId="77777777" w:rsidR="00CA3781" w:rsidRPr="00CA3781" w:rsidRDefault="00CA3781" w:rsidP="00CA3781">
            <w:pPr>
              <w:spacing w:after="20" w:line="259" w:lineRule="auto"/>
              <w:ind w:left="0" w:firstLine="0"/>
              <w:cnfStyle w:val="000000100000" w:firstRow="0" w:lastRow="0" w:firstColumn="0" w:lastColumn="0" w:oddVBand="0" w:evenVBand="0" w:oddHBand="1" w:evenHBand="0" w:firstRowFirstColumn="0" w:firstRowLastColumn="0" w:lastRowFirstColumn="0" w:lastRowLastColumn="0"/>
            </w:pPr>
            <w:r w:rsidRPr="00CA3781">
              <w:t>Positive conflict resolution thinking</w:t>
            </w:r>
          </w:p>
        </w:tc>
      </w:tr>
    </w:tbl>
    <w:p w14:paraId="7EE91FCD" w14:textId="4DF63637" w:rsidR="00B62AD7" w:rsidRDefault="00B62AD7" w:rsidP="000137C1">
      <w:pPr>
        <w:spacing w:after="20"/>
        <w:ind w:left="0" w:firstLine="0"/>
      </w:pPr>
    </w:p>
    <w:p w14:paraId="2AA800E3" w14:textId="73CB18A0" w:rsidR="00846F1E" w:rsidRDefault="00411D16" w:rsidP="00BA5F5B">
      <w:pPr>
        <w:spacing w:after="0"/>
        <w:ind w:left="0" w:firstLine="0"/>
        <w:jc w:val="both"/>
      </w:pPr>
      <w:r>
        <w:rPr>
          <w:b/>
        </w:rPr>
        <w:t xml:space="preserve"> </w:t>
      </w:r>
      <w:r>
        <w:rPr>
          <w:b/>
        </w:rPr>
        <w:tab/>
      </w:r>
    </w:p>
    <w:tbl>
      <w:tblPr>
        <w:tblStyle w:val="GridTable4-Accent4"/>
        <w:tblW w:w="0" w:type="auto"/>
        <w:tblLook w:val="04A0" w:firstRow="1" w:lastRow="0" w:firstColumn="1" w:lastColumn="0" w:noHBand="0" w:noVBand="1"/>
      </w:tblPr>
      <w:tblGrid>
        <w:gridCol w:w="2926"/>
        <w:gridCol w:w="2787"/>
        <w:gridCol w:w="2914"/>
        <w:gridCol w:w="2702"/>
        <w:gridCol w:w="2363"/>
      </w:tblGrid>
      <w:tr w:rsidR="00BE36D0" w14:paraId="0C7728C2" w14:textId="77777777" w:rsidTr="00762DEE">
        <w:trPr>
          <w:cnfStyle w:val="100000000000" w:firstRow="1" w:lastRow="0" w:firstColumn="0" w:lastColumn="0" w:oddVBand="0" w:evenVBand="0" w:oddHBand="0"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1329" w:type="dxa"/>
            <w:gridSpan w:val="4"/>
          </w:tcPr>
          <w:p w14:paraId="05847351" w14:textId="77777777" w:rsidR="00BE36D0" w:rsidRPr="00AB7B60" w:rsidRDefault="00BE36D0" w:rsidP="00762DEE">
            <w:pPr>
              <w:pStyle w:val="Heading1"/>
              <w:spacing w:after="218"/>
              <w:ind w:left="0" w:firstLine="0"/>
              <w:rPr>
                <w:b/>
                <w:bCs w:val="0"/>
              </w:rPr>
            </w:pPr>
            <w:r>
              <w:rPr>
                <w:b/>
                <w:bCs w:val="0"/>
              </w:rPr>
              <w:t>Suggested strategies:</w:t>
            </w:r>
          </w:p>
        </w:tc>
        <w:tc>
          <w:tcPr>
            <w:tcW w:w="2363" w:type="dxa"/>
          </w:tcPr>
          <w:p w14:paraId="45489489" w14:textId="77777777" w:rsidR="00BE36D0" w:rsidRDefault="00BE36D0" w:rsidP="00762DEE">
            <w:pPr>
              <w:pStyle w:val="Heading1"/>
              <w:spacing w:after="218"/>
              <w:ind w:left="0" w:firstLine="0"/>
              <w:cnfStyle w:val="100000000000" w:firstRow="1" w:lastRow="0" w:firstColumn="0" w:lastColumn="0" w:oddVBand="0" w:evenVBand="0" w:oddHBand="0" w:evenHBand="0" w:firstRowFirstColumn="0" w:firstRowLastColumn="0" w:lastRowFirstColumn="0" w:lastRowLastColumn="0"/>
            </w:pPr>
          </w:p>
        </w:tc>
      </w:tr>
      <w:tr w:rsidR="00BE36D0" w14:paraId="3D77FAF8" w14:textId="77777777" w:rsidTr="00762DEE">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26" w:type="dxa"/>
          </w:tcPr>
          <w:p w14:paraId="52635DE9" w14:textId="77777777" w:rsidR="00BE36D0" w:rsidRPr="00E83851" w:rsidRDefault="00BE36D0" w:rsidP="00762DEE">
            <w:pPr>
              <w:pStyle w:val="Heading1"/>
              <w:spacing w:after="218"/>
              <w:ind w:left="0" w:firstLine="0"/>
              <w:jc w:val="center"/>
              <w:rPr>
                <w:b/>
                <w:bCs w:val="0"/>
                <w:u w:val="none"/>
              </w:rPr>
            </w:pPr>
            <w:r>
              <w:rPr>
                <w:b/>
                <w:bCs w:val="0"/>
                <w:u w:val="none"/>
              </w:rPr>
              <w:t>Literal Comprehension</w:t>
            </w:r>
          </w:p>
        </w:tc>
        <w:tc>
          <w:tcPr>
            <w:tcW w:w="2787" w:type="dxa"/>
          </w:tcPr>
          <w:p w14:paraId="49169FC4" w14:textId="77777777" w:rsidR="00BE36D0" w:rsidRPr="006872D8" w:rsidRDefault="00BE36D0" w:rsidP="00762DEE">
            <w:pPr>
              <w:pStyle w:val="Heading1"/>
              <w:spacing w:after="218"/>
              <w:ind w:left="0" w:firstLine="0"/>
              <w:jc w:val="center"/>
              <w:cnfStyle w:val="000000100000" w:firstRow="0" w:lastRow="0" w:firstColumn="0" w:lastColumn="0" w:oddVBand="0" w:evenVBand="0" w:oddHBand="1" w:evenHBand="0" w:firstRowFirstColumn="0" w:firstRowLastColumn="0" w:lastRowFirstColumn="0" w:lastRowLastColumn="0"/>
              <w:rPr>
                <w:u w:val="none"/>
              </w:rPr>
            </w:pPr>
            <w:r>
              <w:rPr>
                <w:u w:val="none"/>
              </w:rPr>
              <w:t>Perspective Taking</w:t>
            </w:r>
          </w:p>
        </w:tc>
        <w:tc>
          <w:tcPr>
            <w:tcW w:w="2914" w:type="dxa"/>
          </w:tcPr>
          <w:p w14:paraId="03FC002B" w14:textId="77777777" w:rsidR="00BE36D0" w:rsidRPr="00BC5C48" w:rsidRDefault="00BE36D0" w:rsidP="00762DEE">
            <w:pPr>
              <w:pStyle w:val="Heading1"/>
              <w:spacing w:after="218"/>
              <w:ind w:left="0" w:firstLine="0"/>
              <w:jc w:val="center"/>
              <w:cnfStyle w:val="000000100000" w:firstRow="0" w:lastRow="0" w:firstColumn="0" w:lastColumn="0" w:oddVBand="0" w:evenVBand="0" w:oddHBand="1" w:evenHBand="0" w:firstRowFirstColumn="0" w:firstRowLastColumn="0" w:lastRowFirstColumn="0" w:lastRowLastColumn="0"/>
              <w:rPr>
                <w:u w:val="none"/>
              </w:rPr>
            </w:pPr>
            <w:r>
              <w:rPr>
                <w:u w:val="none"/>
              </w:rPr>
              <w:t>Cause and Effect Reasoning</w:t>
            </w:r>
          </w:p>
        </w:tc>
        <w:tc>
          <w:tcPr>
            <w:tcW w:w="2702" w:type="dxa"/>
          </w:tcPr>
          <w:p w14:paraId="759F1C8D" w14:textId="77777777" w:rsidR="00BE36D0" w:rsidRPr="00BC5C48" w:rsidRDefault="00BE36D0" w:rsidP="00762DEE">
            <w:pPr>
              <w:pStyle w:val="Heading1"/>
              <w:spacing w:after="218"/>
              <w:ind w:left="0" w:firstLine="0"/>
              <w:jc w:val="center"/>
              <w:cnfStyle w:val="000000100000" w:firstRow="0" w:lastRow="0" w:firstColumn="0" w:lastColumn="0" w:oddVBand="0" w:evenVBand="0" w:oddHBand="1" w:evenHBand="0" w:firstRowFirstColumn="0" w:firstRowLastColumn="0" w:lastRowFirstColumn="0" w:lastRowLastColumn="0"/>
              <w:rPr>
                <w:u w:val="none"/>
              </w:rPr>
            </w:pPr>
            <w:r>
              <w:rPr>
                <w:u w:val="none"/>
              </w:rPr>
              <w:t>Emotional Literacy</w:t>
            </w:r>
          </w:p>
        </w:tc>
        <w:tc>
          <w:tcPr>
            <w:tcW w:w="2363" w:type="dxa"/>
          </w:tcPr>
          <w:p w14:paraId="7417507F" w14:textId="77777777" w:rsidR="00BE36D0" w:rsidRDefault="00BE36D0" w:rsidP="00762DEE">
            <w:pPr>
              <w:pStyle w:val="Heading1"/>
              <w:spacing w:after="218"/>
              <w:ind w:left="0" w:firstLine="0"/>
              <w:jc w:val="center"/>
              <w:cnfStyle w:val="000000100000" w:firstRow="0" w:lastRow="0" w:firstColumn="0" w:lastColumn="0" w:oddVBand="0" w:evenVBand="0" w:oddHBand="1" w:evenHBand="0" w:firstRowFirstColumn="0" w:firstRowLastColumn="0" w:lastRowFirstColumn="0" w:lastRowLastColumn="0"/>
              <w:rPr>
                <w:u w:val="none"/>
              </w:rPr>
            </w:pPr>
            <w:r>
              <w:rPr>
                <w:u w:val="none"/>
              </w:rPr>
              <w:t>Conflict Resolution</w:t>
            </w:r>
          </w:p>
        </w:tc>
      </w:tr>
      <w:tr w:rsidR="00BE36D0" w14:paraId="6F64196F" w14:textId="77777777" w:rsidTr="00762DEE">
        <w:trPr>
          <w:trHeight w:val="1299"/>
        </w:trPr>
        <w:tc>
          <w:tcPr>
            <w:cnfStyle w:val="001000000000" w:firstRow="0" w:lastRow="0" w:firstColumn="1" w:lastColumn="0" w:oddVBand="0" w:evenVBand="0" w:oddHBand="0" w:evenHBand="0" w:firstRowFirstColumn="0" w:firstRowLastColumn="0" w:lastRowFirstColumn="0" w:lastRowLastColumn="0"/>
            <w:tcW w:w="2926" w:type="dxa"/>
            <w:shd w:val="clear" w:color="auto" w:fill="FFFFFF" w:themeFill="background1"/>
          </w:tcPr>
          <w:p w14:paraId="3EE3C60C" w14:textId="77777777" w:rsidR="00BE36D0" w:rsidRPr="0005679A" w:rsidRDefault="00BE36D0" w:rsidP="00BE36D0">
            <w:pPr>
              <w:pStyle w:val="ListParagraph"/>
              <w:numPr>
                <w:ilvl w:val="0"/>
                <w:numId w:val="2"/>
              </w:numPr>
              <w:rPr>
                <w:b w:val="0"/>
                <w:bCs w:val="0"/>
              </w:rPr>
            </w:pPr>
            <w:r w:rsidRPr="0005679A">
              <w:rPr>
                <w:b w:val="0"/>
                <w:bCs w:val="0"/>
              </w:rPr>
              <w:t>Use visual story maps or timelines</w:t>
            </w:r>
          </w:p>
          <w:p w14:paraId="43319EEA" w14:textId="77777777" w:rsidR="00BE36D0" w:rsidRPr="0005679A" w:rsidRDefault="00BE36D0" w:rsidP="00BE36D0">
            <w:pPr>
              <w:pStyle w:val="ListParagraph"/>
              <w:numPr>
                <w:ilvl w:val="0"/>
                <w:numId w:val="2"/>
              </w:numPr>
              <w:rPr>
                <w:b w:val="0"/>
                <w:bCs w:val="0"/>
              </w:rPr>
            </w:pPr>
            <w:r w:rsidRPr="0005679A">
              <w:rPr>
                <w:b w:val="0"/>
                <w:bCs w:val="0"/>
              </w:rPr>
              <w:t>Encourage retelling using sentence starters</w:t>
            </w:r>
          </w:p>
          <w:p w14:paraId="61AA47B4" w14:textId="77777777" w:rsidR="00BE36D0" w:rsidRPr="003C6EAC" w:rsidRDefault="00BE36D0" w:rsidP="00BE36D0">
            <w:pPr>
              <w:pStyle w:val="ListParagraph"/>
              <w:numPr>
                <w:ilvl w:val="0"/>
                <w:numId w:val="2"/>
              </w:numPr>
              <w:rPr>
                <w:b w:val="0"/>
                <w:bCs w:val="0"/>
              </w:rPr>
            </w:pPr>
            <w:r w:rsidRPr="0005679A">
              <w:rPr>
                <w:b w:val="0"/>
                <w:bCs w:val="0"/>
              </w:rPr>
              <w:lastRenderedPageBreak/>
              <w:t>Highlight key details with highlighters or sticky notes</w:t>
            </w:r>
          </w:p>
        </w:tc>
        <w:tc>
          <w:tcPr>
            <w:tcW w:w="2787" w:type="dxa"/>
            <w:shd w:val="clear" w:color="auto" w:fill="FFFFFF" w:themeFill="background1"/>
          </w:tcPr>
          <w:p w14:paraId="5C8DB648"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Use role-play or drama</w:t>
            </w:r>
          </w:p>
          <w:p w14:paraId="4396C598"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Ask ‘How would you feel if…?’ questions</w:t>
            </w:r>
          </w:p>
          <w:p w14:paraId="0A271F1B" w14:textId="77777777" w:rsidR="00BE36D0" w:rsidRPr="00951EB3"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Explore multiple viewpoints through discussion</w:t>
            </w:r>
          </w:p>
        </w:tc>
        <w:tc>
          <w:tcPr>
            <w:tcW w:w="2914" w:type="dxa"/>
            <w:shd w:val="clear" w:color="auto" w:fill="FFFFFF" w:themeFill="background1"/>
          </w:tcPr>
          <w:p w14:paraId="19E0FBD8"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Use comic strip conversations</w:t>
            </w:r>
          </w:p>
          <w:p w14:paraId="672A4750"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Create cause-effect chains</w:t>
            </w:r>
          </w:p>
          <w:p w14:paraId="5BFEAA98" w14:textId="77777777" w:rsidR="00BE36D0" w:rsidRPr="004C335A"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Discuss real-life or fictional scenarios and their outcomes</w:t>
            </w:r>
          </w:p>
        </w:tc>
        <w:tc>
          <w:tcPr>
            <w:tcW w:w="2702" w:type="dxa"/>
            <w:shd w:val="clear" w:color="auto" w:fill="FFFFFF" w:themeFill="background1"/>
          </w:tcPr>
          <w:p w14:paraId="53E35D96"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Introduce emotion word banks</w:t>
            </w:r>
          </w:p>
          <w:p w14:paraId="548A3190"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Use emotion thermometers or </w:t>
            </w:r>
            <w:r>
              <w:lastRenderedPageBreak/>
              <w:t>zones of regulation</w:t>
            </w:r>
          </w:p>
          <w:p w14:paraId="549C34A2" w14:textId="77777777" w:rsidR="00BE36D0" w:rsidRPr="006871EC"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Reflect on characters’ feelings in stories</w:t>
            </w:r>
          </w:p>
        </w:tc>
        <w:tc>
          <w:tcPr>
            <w:tcW w:w="2363" w:type="dxa"/>
            <w:shd w:val="clear" w:color="auto" w:fill="FFFFFF" w:themeFill="background1"/>
          </w:tcPr>
          <w:p w14:paraId="079C0418"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Model and rehearse conflict resolution scripts</w:t>
            </w:r>
          </w:p>
          <w:p w14:paraId="0755CD03" w14:textId="77777777" w:rsidR="00BE36D0"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Use restorative questions</w:t>
            </w:r>
          </w:p>
          <w:p w14:paraId="01A699BA" w14:textId="77777777" w:rsidR="00BE36D0" w:rsidRPr="006871EC" w:rsidRDefault="00BE36D0" w:rsidP="00BE36D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Encourage ‘I’ statements and problem-solving circles</w:t>
            </w:r>
          </w:p>
        </w:tc>
      </w:tr>
    </w:tbl>
    <w:p w14:paraId="23D3D7D8" w14:textId="77777777" w:rsidR="00BA5F5B" w:rsidRDefault="00BA5F5B" w:rsidP="00161A0B">
      <w:pPr>
        <w:pStyle w:val="Heading1"/>
        <w:spacing w:after="218"/>
        <w:ind w:left="0" w:firstLine="0"/>
      </w:pPr>
    </w:p>
    <w:p w14:paraId="320E3D54" w14:textId="6A955261" w:rsidR="00A855F0" w:rsidRPr="00A855F0" w:rsidRDefault="00A855F0" w:rsidP="00B94F06">
      <w:pPr>
        <w:tabs>
          <w:tab w:val="left" w:pos="12384"/>
        </w:tabs>
        <w:ind w:left="0" w:firstLine="0"/>
      </w:pPr>
      <w:r>
        <w:tab/>
      </w:r>
    </w:p>
    <w:p w14:paraId="649D9041" w14:textId="38EE8918" w:rsidR="00A855F0" w:rsidRPr="00A855F0" w:rsidRDefault="00A855F0" w:rsidP="00A855F0">
      <w:pPr>
        <w:tabs>
          <w:tab w:val="left" w:pos="12384"/>
        </w:tabs>
      </w:pPr>
    </w:p>
    <w:sectPr w:rsidR="00A855F0" w:rsidRPr="00A855F0">
      <w:headerReference w:type="even" r:id="rId7"/>
      <w:headerReference w:type="default" r:id="rId8"/>
      <w:footerReference w:type="even" r:id="rId9"/>
      <w:footerReference w:type="default" r:id="rId10"/>
      <w:headerReference w:type="first" r:id="rId11"/>
      <w:footerReference w:type="first" r:id="rId12"/>
      <w:pgSz w:w="16838" w:h="11906" w:orient="landscape"/>
      <w:pgMar w:top="1445" w:right="1696" w:bottom="1635" w:left="1440" w:header="32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D4AF" w14:textId="77777777" w:rsidR="008C005F" w:rsidRDefault="008C005F">
      <w:pPr>
        <w:spacing w:after="0" w:line="240" w:lineRule="auto"/>
      </w:pPr>
      <w:r>
        <w:separator/>
      </w:r>
    </w:p>
  </w:endnote>
  <w:endnote w:type="continuationSeparator" w:id="0">
    <w:p w14:paraId="2A178128" w14:textId="77777777" w:rsidR="008C005F" w:rsidRDefault="008C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D77D" w14:textId="77777777" w:rsidR="00B62AD7" w:rsidRDefault="00411D16">
    <w:pPr>
      <w:spacing w:after="0"/>
      <w:ind w:left="0" w:firstLine="0"/>
    </w:pPr>
    <w:r>
      <w:rPr>
        <w:rFonts w:ascii="Calibri" w:eastAsia="Calibri" w:hAnsi="Calibri" w:cs="Calibri"/>
        <w:sz w:val="22"/>
      </w:rPr>
      <w:t xml:space="preserve"> </w:t>
    </w:r>
  </w:p>
  <w:p w14:paraId="05E5C861" w14:textId="77777777" w:rsidR="00B62AD7" w:rsidRDefault="00411D16">
    <w:pPr>
      <w:spacing w:after="0" w:line="239" w:lineRule="auto"/>
      <w:ind w:left="0" w:firstLine="0"/>
      <w:jc w:val="both"/>
    </w:pPr>
    <w:r>
      <w:rPr>
        <w:rFonts w:ascii="Calibri" w:eastAsia="Calibri" w:hAnsi="Calibri" w:cs="Calibri"/>
        <w:sz w:val="22"/>
      </w:rPr>
      <w:t xml:space="preserve">Dr Jilly Horne, R2i Strategic Lead (2021) - Based on Research by Dr Elaine Looney ‘Exploring the evidence base: what supports successful engagement at secondary school? (2019)  </w:t>
    </w:r>
  </w:p>
  <w:p w14:paraId="5B44EF5A" w14:textId="77777777" w:rsidR="00B62AD7" w:rsidRDefault="00411D16">
    <w:pPr>
      <w:spacing w:after="0"/>
      <w:ind w:left="0" w:firstLine="0"/>
    </w:pPr>
    <w:r>
      <w:rPr>
        <w:rFonts w:ascii="Calibri" w:eastAsia="Calibri" w:hAnsi="Calibri" w:cs="Calibri"/>
        <w:sz w:val="22"/>
      </w:rPr>
      <w:t xml:space="preserve"> </w:t>
    </w:r>
  </w:p>
  <w:p w14:paraId="7E9F3FC9" w14:textId="77777777" w:rsidR="00B62AD7" w:rsidRDefault="00411D16">
    <w:pPr>
      <w:spacing w:after="0"/>
      <w:ind w:left="0" w:firstLine="0"/>
    </w:pPr>
    <w:r>
      <w:rPr>
        <w:rFonts w:ascii="Calibri" w:eastAsia="Calibri" w:hAnsi="Calibri" w:cs="Calibri"/>
        <w:sz w:val="22"/>
      </w:rPr>
      <w:t xml:space="preserve"> </w:t>
    </w:r>
  </w:p>
  <w:p w14:paraId="3E5EF808" w14:textId="77777777" w:rsidR="00B62AD7" w:rsidRDefault="00411D16">
    <w:pPr>
      <w:spacing w:after="0"/>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FF5F" w14:textId="77777777" w:rsidR="00B62AD7" w:rsidRDefault="00411D16">
    <w:pPr>
      <w:spacing w:after="0"/>
      <w:ind w:left="0" w:firstLine="0"/>
    </w:pPr>
    <w:r>
      <w:rPr>
        <w:rFonts w:ascii="Calibri" w:eastAsia="Calibri" w:hAnsi="Calibri" w:cs="Calibri"/>
        <w:sz w:val="22"/>
      </w:rPr>
      <w:t xml:space="preserve"> </w:t>
    </w:r>
  </w:p>
  <w:p w14:paraId="767B9D06" w14:textId="74CFDCB0" w:rsidR="00B62AD7" w:rsidRDefault="006526DA">
    <w:pPr>
      <w:spacing w:after="0" w:line="239" w:lineRule="auto"/>
      <w:ind w:left="0" w:firstLine="0"/>
      <w:jc w:val="both"/>
    </w:pPr>
    <w:r>
      <w:rPr>
        <w:rFonts w:ascii="Calibri" w:eastAsia="Calibri" w:hAnsi="Calibri" w:cs="Calibri"/>
        <w:sz w:val="22"/>
      </w:rPr>
      <w:t>Adapted by R2i Team 2025</w:t>
    </w:r>
  </w:p>
  <w:p w14:paraId="7F43F440" w14:textId="77777777" w:rsidR="00B62AD7" w:rsidRDefault="00411D16">
    <w:pPr>
      <w:spacing w:after="0"/>
      <w:ind w:left="0" w:firstLine="0"/>
    </w:pPr>
    <w:r>
      <w:rPr>
        <w:rFonts w:ascii="Calibri" w:eastAsia="Calibri" w:hAnsi="Calibri" w:cs="Calibri"/>
        <w:sz w:val="22"/>
      </w:rPr>
      <w:t xml:space="preserve"> </w:t>
    </w:r>
  </w:p>
  <w:p w14:paraId="6CFE2BDD" w14:textId="77777777" w:rsidR="00B62AD7" w:rsidRDefault="00411D16">
    <w:pPr>
      <w:spacing w:after="0"/>
      <w:ind w:left="0" w:firstLine="0"/>
    </w:pPr>
    <w:r>
      <w:rPr>
        <w:rFonts w:ascii="Calibri" w:eastAsia="Calibri" w:hAnsi="Calibri" w:cs="Calibri"/>
        <w:sz w:val="22"/>
      </w:rPr>
      <w:t xml:space="preserve"> </w:t>
    </w:r>
  </w:p>
  <w:p w14:paraId="6DE5BDC9" w14:textId="77777777" w:rsidR="00B62AD7" w:rsidRDefault="00411D16">
    <w:pPr>
      <w:spacing w:after="0"/>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6451" w14:textId="77777777" w:rsidR="00B62AD7" w:rsidRDefault="00411D16">
    <w:pPr>
      <w:spacing w:after="0"/>
      <w:ind w:left="0" w:firstLine="0"/>
    </w:pPr>
    <w:r>
      <w:rPr>
        <w:rFonts w:ascii="Calibri" w:eastAsia="Calibri" w:hAnsi="Calibri" w:cs="Calibri"/>
        <w:sz w:val="22"/>
      </w:rPr>
      <w:t xml:space="preserve"> </w:t>
    </w:r>
  </w:p>
  <w:p w14:paraId="05B06101" w14:textId="77777777" w:rsidR="00B62AD7" w:rsidRDefault="00411D16">
    <w:pPr>
      <w:spacing w:after="0" w:line="239" w:lineRule="auto"/>
      <w:ind w:left="0" w:firstLine="0"/>
      <w:jc w:val="both"/>
    </w:pPr>
    <w:r>
      <w:rPr>
        <w:rFonts w:ascii="Calibri" w:eastAsia="Calibri" w:hAnsi="Calibri" w:cs="Calibri"/>
        <w:sz w:val="22"/>
      </w:rPr>
      <w:t xml:space="preserve">Dr Jilly Horne, R2i Strategic Lead (2021) - Based on Research by Dr Elaine Looney ‘Exploring the evidence base: what supports successful engagement at secondary school? (2019)  </w:t>
    </w:r>
  </w:p>
  <w:p w14:paraId="5A86144A" w14:textId="77777777" w:rsidR="00B62AD7" w:rsidRDefault="00411D16">
    <w:pPr>
      <w:spacing w:after="0"/>
      <w:ind w:left="0" w:firstLine="0"/>
    </w:pPr>
    <w:r>
      <w:rPr>
        <w:rFonts w:ascii="Calibri" w:eastAsia="Calibri" w:hAnsi="Calibri" w:cs="Calibri"/>
        <w:sz w:val="22"/>
      </w:rPr>
      <w:t xml:space="preserve"> </w:t>
    </w:r>
  </w:p>
  <w:p w14:paraId="64C54C2C" w14:textId="77777777" w:rsidR="00B62AD7" w:rsidRDefault="00411D16">
    <w:pPr>
      <w:spacing w:after="0"/>
      <w:ind w:left="0" w:firstLine="0"/>
    </w:pPr>
    <w:r>
      <w:rPr>
        <w:rFonts w:ascii="Calibri" w:eastAsia="Calibri" w:hAnsi="Calibri" w:cs="Calibri"/>
        <w:sz w:val="22"/>
      </w:rPr>
      <w:t xml:space="preserve"> </w:t>
    </w:r>
  </w:p>
  <w:p w14:paraId="00082667" w14:textId="77777777" w:rsidR="00B62AD7" w:rsidRDefault="00411D16">
    <w:pPr>
      <w:spacing w:after="0"/>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095C" w14:textId="77777777" w:rsidR="008C005F" w:rsidRDefault="008C005F">
      <w:pPr>
        <w:spacing w:after="0" w:line="240" w:lineRule="auto"/>
      </w:pPr>
      <w:r>
        <w:separator/>
      </w:r>
    </w:p>
  </w:footnote>
  <w:footnote w:type="continuationSeparator" w:id="0">
    <w:p w14:paraId="35FB9C3B" w14:textId="77777777" w:rsidR="008C005F" w:rsidRDefault="008C0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C6A4" w14:textId="77777777" w:rsidR="00B62AD7" w:rsidRDefault="00411D16">
    <w:pPr>
      <w:spacing w:after="0"/>
      <w:ind w:left="0" w:right="-1311" w:firstLine="0"/>
    </w:pPr>
    <w:r>
      <w:rPr>
        <w:noProof/>
      </w:rPr>
      <w:drawing>
        <wp:anchor distT="0" distB="0" distL="114300" distR="114300" simplePos="0" relativeHeight="251658240" behindDoc="0" locked="0" layoutInCell="1" allowOverlap="0" wp14:anchorId="23D228DE" wp14:editId="50769674">
          <wp:simplePos x="0" y="0"/>
          <wp:positionH relativeFrom="page">
            <wp:posOffset>7964170</wp:posOffset>
          </wp:positionH>
          <wp:positionV relativeFrom="page">
            <wp:posOffset>205740</wp:posOffset>
          </wp:positionV>
          <wp:extent cx="2483485" cy="49911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483485" cy="49911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9584" w14:textId="77777777" w:rsidR="00B62AD7" w:rsidRDefault="00411D16">
    <w:pPr>
      <w:spacing w:after="0"/>
      <w:ind w:left="0" w:right="-1311" w:firstLine="0"/>
    </w:pPr>
    <w:r>
      <w:rPr>
        <w:noProof/>
      </w:rPr>
      <w:drawing>
        <wp:anchor distT="0" distB="0" distL="114300" distR="114300" simplePos="0" relativeHeight="251658241" behindDoc="0" locked="0" layoutInCell="1" allowOverlap="0" wp14:anchorId="7076B6C1" wp14:editId="154E096B">
          <wp:simplePos x="0" y="0"/>
          <wp:positionH relativeFrom="page">
            <wp:posOffset>7964170</wp:posOffset>
          </wp:positionH>
          <wp:positionV relativeFrom="page">
            <wp:posOffset>205740</wp:posOffset>
          </wp:positionV>
          <wp:extent cx="2483485" cy="4991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483485" cy="49911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487" w14:textId="77777777" w:rsidR="00B62AD7" w:rsidRDefault="00411D16">
    <w:pPr>
      <w:spacing w:after="0"/>
      <w:ind w:left="0" w:right="-1311" w:firstLine="0"/>
    </w:pPr>
    <w:r>
      <w:rPr>
        <w:noProof/>
      </w:rPr>
      <w:drawing>
        <wp:anchor distT="0" distB="0" distL="114300" distR="114300" simplePos="0" relativeHeight="251658242" behindDoc="0" locked="0" layoutInCell="1" allowOverlap="0" wp14:anchorId="6DCC18B9" wp14:editId="49DD5CA7">
          <wp:simplePos x="0" y="0"/>
          <wp:positionH relativeFrom="page">
            <wp:posOffset>7964170</wp:posOffset>
          </wp:positionH>
          <wp:positionV relativeFrom="page">
            <wp:posOffset>205740</wp:posOffset>
          </wp:positionV>
          <wp:extent cx="2483485" cy="4991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483485" cy="49911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887"/>
    <w:multiLevelType w:val="hybridMultilevel"/>
    <w:tmpl w:val="DA0CA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160E11"/>
    <w:multiLevelType w:val="hybridMultilevel"/>
    <w:tmpl w:val="97EA7844"/>
    <w:lvl w:ilvl="0" w:tplc="343AF244">
      <w:start w:val="1"/>
      <w:numFmt w:val="bullet"/>
      <w:lvlText w:val=""/>
      <w:lvlJc w:val="left"/>
      <w:pPr>
        <w:tabs>
          <w:tab w:val="num" w:pos="720"/>
        </w:tabs>
        <w:ind w:left="720" w:hanging="360"/>
      </w:pPr>
      <w:rPr>
        <w:rFonts w:ascii="Symbol" w:hAnsi="Symbol" w:hint="default"/>
      </w:rPr>
    </w:lvl>
    <w:lvl w:ilvl="1" w:tplc="E0D28A7A" w:tentative="1">
      <w:start w:val="1"/>
      <w:numFmt w:val="bullet"/>
      <w:lvlText w:val=""/>
      <w:lvlJc w:val="left"/>
      <w:pPr>
        <w:tabs>
          <w:tab w:val="num" w:pos="1440"/>
        </w:tabs>
        <w:ind w:left="1440" w:hanging="360"/>
      </w:pPr>
      <w:rPr>
        <w:rFonts w:ascii="Symbol" w:hAnsi="Symbol" w:hint="default"/>
      </w:rPr>
    </w:lvl>
    <w:lvl w:ilvl="2" w:tplc="F2D0C0BC" w:tentative="1">
      <w:start w:val="1"/>
      <w:numFmt w:val="bullet"/>
      <w:lvlText w:val=""/>
      <w:lvlJc w:val="left"/>
      <w:pPr>
        <w:tabs>
          <w:tab w:val="num" w:pos="2160"/>
        </w:tabs>
        <w:ind w:left="2160" w:hanging="360"/>
      </w:pPr>
      <w:rPr>
        <w:rFonts w:ascii="Symbol" w:hAnsi="Symbol" w:hint="default"/>
      </w:rPr>
    </w:lvl>
    <w:lvl w:ilvl="3" w:tplc="661CBD38" w:tentative="1">
      <w:start w:val="1"/>
      <w:numFmt w:val="bullet"/>
      <w:lvlText w:val=""/>
      <w:lvlJc w:val="left"/>
      <w:pPr>
        <w:tabs>
          <w:tab w:val="num" w:pos="2880"/>
        </w:tabs>
        <w:ind w:left="2880" w:hanging="360"/>
      </w:pPr>
      <w:rPr>
        <w:rFonts w:ascii="Symbol" w:hAnsi="Symbol" w:hint="default"/>
      </w:rPr>
    </w:lvl>
    <w:lvl w:ilvl="4" w:tplc="8200C1F6" w:tentative="1">
      <w:start w:val="1"/>
      <w:numFmt w:val="bullet"/>
      <w:lvlText w:val=""/>
      <w:lvlJc w:val="left"/>
      <w:pPr>
        <w:tabs>
          <w:tab w:val="num" w:pos="3600"/>
        </w:tabs>
        <w:ind w:left="3600" w:hanging="360"/>
      </w:pPr>
      <w:rPr>
        <w:rFonts w:ascii="Symbol" w:hAnsi="Symbol" w:hint="default"/>
      </w:rPr>
    </w:lvl>
    <w:lvl w:ilvl="5" w:tplc="A1C2359C" w:tentative="1">
      <w:start w:val="1"/>
      <w:numFmt w:val="bullet"/>
      <w:lvlText w:val=""/>
      <w:lvlJc w:val="left"/>
      <w:pPr>
        <w:tabs>
          <w:tab w:val="num" w:pos="4320"/>
        </w:tabs>
        <w:ind w:left="4320" w:hanging="360"/>
      </w:pPr>
      <w:rPr>
        <w:rFonts w:ascii="Symbol" w:hAnsi="Symbol" w:hint="default"/>
      </w:rPr>
    </w:lvl>
    <w:lvl w:ilvl="6" w:tplc="1F788FB6" w:tentative="1">
      <w:start w:val="1"/>
      <w:numFmt w:val="bullet"/>
      <w:lvlText w:val=""/>
      <w:lvlJc w:val="left"/>
      <w:pPr>
        <w:tabs>
          <w:tab w:val="num" w:pos="5040"/>
        </w:tabs>
        <w:ind w:left="5040" w:hanging="360"/>
      </w:pPr>
      <w:rPr>
        <w:rFonts w:ascii="Symbol" w:hAnsi="Symbol" w:hint="default"/>
      </w:rPr>
    </w:lvl>
    <w:lvl w:ilvl="7" w:tplc="AC48F8B6" w:tentative="1">
      <w:start w:val="1"/>
      <w:numFmt w:val="bullet"/>
      <w:lvlText w:val=""/>
      <w:lvlJc w:val="left"/>
      <w:pPr>
        <w:tabs>
          <w:tab w:val="num" w:pos="5760"/>
        </w:tabs>
        <w:ind w:left="5760" w:hanging="360"/>
      </w:pPr>
      <w:rPr>
        <w:rFonts w:ascii="Symbol" w:hAnsi="Symbol" w:hint="default"/>
      </w:rPr>
    </w:lvl>
    <w:lvl w:ilvl="8" w:tplc="02363A3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1FD6C4A"/>
    <w:multiLevelType w:val="multilevel"/>
    <w:tmpl w:val="3190E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01F5C"/>
    <w:multiLevelType w:val="multilevel"/>
    <w:tmpl w:val="973EB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F2552"/>
    <w:multiLevelType w:val="multilevel"/>
    <w:tmpl w:val="D9CE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643D5"/>
    <w:multiLevelType w:val="hybridMultilevel"/>
    <w:tmpl w:val="1E94915C"/>
    <w:lvl w:ilvl="0" w:tplc="F196B8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70C5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6AC4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2C64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88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BE27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BC6F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4D4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9A51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07304D"/>
    <w:multiLevelType w:val="hybridMultilevel"/>
    <w:tmpl w:val="48CC0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017773"/>
    <w:multiLevelType w:val="multilevel"/>
    <w:tmpl w:val="863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E4B52"/>
    <w:multiLevelType w:val="multilevel"/>
    <w:tmpl w:val="ADFA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D38CF"/>
    <w:multiLevelType w:val="multilevel"/>
    <w:tmpl w:val="58E6E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138815">
    <w:abstractNumId w:val="5"/>
  </w:num>
  <w:num w:numId="2" w16cid:durableId="781460685">
    <w:abstractNumId w:val="0"/>
  </w:num>
  <w:num w:numId="3" w16cid:durableId="610162315">
    <w:abstractNumId w:val="6"/>
  </w:num>
  <w:num w:numId="4" w16cid:durableId="763842580">
    <w:abstractNumId w:val="1"/>
  </w:num>
  <w:num w:numId="5" w16cid:durableId="593829667">
    <w:abstractNumId w:val="7"/>
  </w:num>
  <w:num w:numId="6" w16cid:durableId="1613711317">
    <w:abstractNumId w:val="4"/>
  </w:num>
  <w:num w:numId="7" w16cid:durableId="786579948">
    <w:abstractNumId w:val="9"/>
  </w:num>
  <w:num w:numId="8" w16cid:durableId="823475758">
    <w:abstractNumId w:val="2"/>
  </w:num>
  <w:num w:numId="9" w16cid:durableId="186410220">
    <w:abstractNumId w:val="3"/>
  </w:num>
  <w:num w:numId="10" w16cid:durableId="556169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D7"/>
    <w:rsid w:val="0000487C"/>
    <w:rsid w:val="0001334C"/>
    <w:rsid w:val="000137C1"/>
    <w:rsid w:val="00015392"/>
    <w:rsid w:val="000261EA"/>
    <w:rsid w:val="000372A6"/>
    <w:rsid w:val="0006049B"/>
    <w:rsid w:val="00066D56"/>
    <w:rsid w:val="0008134D"/>
    <w:rsid w:val="00081BC5"/>
    <w:rsid w:val="00090DCC"/>
    <w:rsid w:val="00092BF0"/>
    <w:rsid w:val="00093554"/>
    <w:rsid w:val="00095F42"/>
    <w:rsid w:val="000C2EC4"/>
    <w:rsid w:val="000C7ED1"/>
    <w:rsid w:val="000D1D73"/>
    <w:rsid w:val="000E0EDB"/>
    <w:rsid w:val="000E5684"/>
    <w:rsid w:val="0010251D"/>
    <w:rsid w:val="00142D3E"/>
    <w:rsid w:val="00146219"/>
    <w:rsid w:val="00146307"/>
    <w:rsid w:val="001524D5"/>
    <w:rsid w:val="00161A0B"/>
    <w:rsid w:val="00183316"/>
    <w:rsid w:val="00184F99"/>
    <w:rsid w:val="001B39D7"/>
    <w:rsid w:val="001B7A33"/>
    <w:rsid w:val="001C4997"/>
    <w:rsid w:val="001E04AB"/>
    <w:rsid w:val="001E7969"/>
    <w:rsid w:val="001F7306"/>
    <w:rsid w:val="002076C1"/>
    <w:rsid w:val="002100B7"/>
    <w:rsid w:val="00214E57"/>
    <w:rsid w:val="00215462"/>
    <w:rsid w:val="00222E65"/>
    <w:rsid w:val="002274B9"/>
    <w:rsid w:val="00231B1D"/>
    <w:rsid w:val="00247711"/>
    <w:rsid w:val="00251224"/>
    <w:rsid w:val="00265ADC"/>
    <w:rsid w:val="00270260"/>
    <w:rsid w:val="002704B9"/>
    <w:rsid w:val="00270F20"/>
    <w:rsid w:val="00271B59"/>
    <w:rsid w:val="0028717D"/>
    <w:rsid w:val="002A2679"/>
    <w:rsid w:val="002C045A"/>
    <w:rsid w:val="002D3781"/>
    <w:rsid w:val="002D4E5E"/>
    <w:rsid w:val="002F0A4E"/>
    <w:rsid w:val="00326981"/>
    <w:rsid w:val="00342411"/>
    <w:rsid w:val="003505B9"/>
    <w:rsid w:val="00367888"/>
    <w:rsid w:val="00387675"/>
    <w:rsid w:val="003C265F"/>
    <w:rsid w:val="003C2F98"/>
    <w:rsid w:val="003C6EAC"/>
    <w:rsid w:val="003F3609"/>
    <w:rsid w:val="00411D16"/>
    <w:rsid w:val="00436DEF"/>
    <w:rsid w:val="004642FF"/>
    <w:rsid w:val="004651D0"/>
    <w:rsid w:val="004844C6"/>
    <w:rsid w:val="00491EAF"/>
    <w:rsid w:val="004B71CA"/>
    <w:rsid w:val="004C335A"/>
    <w:rsid w:val="004C529E"/>
    <w:rsid w:val="004C532D"/>
    <w:rsid w:val="00500F26"/>
    <w:rsid w:val="00516408"/>
    <w:rsid w:val="005356BF"/>
    <w:rsid w:val="00552251"/>
    <w:rsid w:val="005637AD"/>
    <w:rsid w:val="005716D6"/>
    <w:rsid w:val="005719BD"/>
    <w:rsid w:val="005756B3"/>
    <w:rsid w:val="0057777C"/>
    <w:rsid w:val="0059472D"/>
    <w:rsid w:val="005B5E50"/>
    <w:rsid w:val="005B6927"/>
    <w:rsid w:val="005D3FB1"/>
    <w:rsid w:val="005D5034"/>
    <w:rsid w:val="005D6AEA"/>
    <w:rsid w:val="005F0B7B"/>
    <w:rsid w:val="005F23AE"/>
    <w:rsid w:val="005F36ED"/>
    <w:rsid w:val="005F5EAD"/>
    <w:rsid w:val="006016BB"/>
    <w:rsid w:val="006034B6"/>
    <w:rsid w:val="00623D1F"/>
    <w:rsid w:val="0064080B"/>
    <w:rsid w:val="006526DA"/>
    <w:rsid w:val="006543CD"/>
    <w:rsid w:val="00655288"/>
    <w:rsid w:val="0066018F"/>
    <w:rsid w:val="006760A2"/>
    <w:rsid w:val="00686DC7"/>
    <w:rsid w:val="006871EC"/>
    <w:rsid w:val="006872D8"/>
    <w:rsid w:val="006A34FE"/>
    <w:rsid w:val="006B1181"/>
    <w:rsid w:val="006C0997"/>
    <w:rsid w:val="006C1760"/>
    <w:rsid w:val="006C375E"/>
    <w:rsid w:val="006C6F7A"/>
    <w:rsid w:val="006D062D"/>
    <w:rsid w:val="006D418F"/>
    <w:rsid w:val="006E5C56"/>
    <w:rsid w:val="006E5E95"/>
    <w:rsid w:val="006F199E"/>
    <w:rsid w:val="006F64F9"/>
    <w:rsid w:val="00711A5E"/>
    <w:rsid w:val="007169B8"/>
    <w:rsid w:val="007445DF"/>
    <w:rsid w:val="00750E8C"/>
    <w:rsid w:val="00786716"/>
    <w:rsid w:val="0079324C"/>
    <w:rsid w:val="007A3AE1"/>
    <w:rsid w:val="007C4471"/>
    <w:rsid w:val="007C6513"/>
    <w:rsid w:val="007E4A27"/>
    <w:rsid w:val="007F372F"/>
    <w:rsid w:val="008234FA"/>
    <w:rsid w:val="00823EC2"/>
    <w:rsid w:val="008357A5"/>
    <w:rsid w:val="00842887"/>
    <w:rsid w:val="00843665"/>
    <w:rsid w:val="00846F1E"/>
    <w:rsid w:val="0085222F"/>
    <w:rsid w:val="008654A8"/>
    <w:rsid w:val="008825F1"/>
    <w:rsid w:val="00886497"/>
    <w:rsid w:val="00891FDA"/>
    <w:rsid w:val="00894B59"/>
    <w:rsid w:val="008A1C37"/>
    <w:rsid w:val="008A40B2"/>
    <w:rsid w:val="008C005F"/>
    <w:rsid w:val="008E6AE3"/>
    <w:rsid w:val="008E6C8C"/>
    <w:rsid w:val="008F0401"/>
    <w:rsid w:val="00941655"/>
    <w:rsid w:val="00951659"/>
    <w:rsid w:val="00951EB3"/>
    <w:rsid w:val="0098439B"/>
    <w:rsid w:val="0099401B"/>
    <w:rsid w:val="009A561F"/>
    <w:rsid w:val="009B7C13"/>
    <w:rsid w:val="009C4BF2"/>
    <w:rsid w:val="009E2E7D"/>
    <w:rsid w:val="009F5F08"/>
    <w:rsid w:val="009F6B67"/>
    <w:rsid w:val="00A03DA6"/>
    <w:rsid w:val="00A201C6"/>
    <w:rsid w:val="00A21CD7"/>
    <w:rsid w:val="00A250DB"/>
    <w:rsid w:val="00A26C74"/>
    <w:rsid w:val="00A42744"/>
    <w:rsid w:val="00A63322"/>
    <w:rsid w:val="00A6444D"/>
    <w:rsid w:val="00A8098B"/>
    <w:rsid w:val="00A855F0"/>
    <w:rsid w:val="00AB1DB2"/>
    <w:rsid w:val="00AB54E1"/>
    <w:rsid w:val="00AB744B"/>
    <w:rsid w:val="00AB7B60"/>
    <w:rsid w:val="00AC02A1"/>
    <w:rsid w:val="00AE27E9"/>
    <w:rsid w:val="00AF40D1"/>
    <w:rsid w:val="00AF6FA4"/>
    <w:rsid w:val="00B02063"/>
    <w:rsid w:val="00B02767"/>
    <w:rsid w:val="00B04CF3"/>
    <w:rsid w:val="00B1137D"/>
    <w:rsid w:val="00B12526"/>
    <w:rsid w:val="00B21F3D"/>
    <w:rsid w:val="00B4412F"/>
    <w:rsid w:val="00B52241"/>
    <w:rsid w:val="00B62AD7"/>
    <w:rsid w:val="00B6642F"/>
    <w:rsid w:val="00B67673"/>
    <w:rsid w:val="00B80BBA"/>
    <w:rsid w:val="00B9265A"/>
    <w:rsid w:val="00B94947"/>
    <w:rsid w:val="00B94F06"/>
    <w:rsid w:val="00BA5F5B"/>
    <w:rsid w:val="00BB18CA"/>
    <w:rsid w:val="00BB514A"/>
    <w:rsid w:val="00BC2AD6"/>
    <w:rsid w:val="00BC5C48"/>
    <w:rsid w:val="00BD2553"/>
    <w:rsid w:val="00BD3DAD"/>
    <w:rsid w:val="00BD5F97"/>
    <w:rsid w:val="00BE36D0"/>
    <w:rsid w:val="00BF083C"/>
    <w:rsid w:val="00C10F26"/>
    <w:rsid w:val="00C24412"/>
    <w:rsid w:val="00C33645"/>
    <w:rsid w:val="00C51A6C"/>
    <w:rsid w:val="00C53DDC"/>
    <w:rsid w:val="00CA1792"/>
    <w:rsid w:val="00CA3781"/>
    <w:rsid w:val="00CA6EF1"/>
    <w:rsid w:val="00CA7C9E"/>
    <w:rsid w:val="00CB4289"/>
    <w:rsid w:val="00CD1F5A"/>
    <w:rsid w:val="00CF772E"/>
    <w:rsid w:val="00D04F88"/>
    <w:rsid w:val="00D059C9"/>
    <w:rsid w:val="00D1459C"/>
    <w:rsid w:val="00D17D3A"/>
    <w:rsid w:val="00D25A0D"/>
    <w:rsid w:val="00D3297C"/>
    <w:rsid w:val="00D40F86"/>
    <w:rsid w:val="00D54F54"/>
    <w:rsid w:val="00D86AC3"/>
    <w:rsid w:val="00D90A83"/>
    <w:rsid w:val="00D96286"/>
    <w:rsid w:val="00DB6A84"/>
    <w:rsid w:val="00DF1F11"/>
    <w:rsid w:val="00E147CF"/>
    <w:rsid w:val="00E23935"/>
    <w:rsid w:val="00E53CAC"/>
    <w:rsid w:val="00E83791"/>
    <w:rsid w:val="00E83851"/>
    <w:rsid w:val="00E92F96"/>
    <w:rsid w:val="00EA30D0"/>
    <w:rsid w:val="00EC54B7"/>
    <w:rsid w:val="00EE16CF"/>
    <w:rsid w:val="00EF79BD"/>
    <w:rsid w:val="00F00E6E"/>
    <w:rsid w:val="00F03A45"/>
    <w:rsid w:val="00F10AF3"/>
    <w:rsid w:val="00F13D77"/>
    <w:rsid w:val="00F47E25"/>
    <w:rsid w:val="00FA5263"/>
    <w:rsid w:val="00FA769C"/>
    <w:rsid w:val="00FB76A1"/>
    <w:rsid w:val="00FC3802"/>
    <w:rsid w:val="00FD5FBB"/>
    <w:rsid w:val="00FE3346"/>
    <w:rsid w:val="00FF3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4958"/>
  <w15:docId w15:val="{818EDBDD-674D-4AD1-A9CD-42EC9BDC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ind w:left="10" w:hanging="10"/>
    </w:pPr>
    <w:rPr>
      <w:rFonts w:ascii="Century Gothic" w:eastAsia="Century Gothic" w:hAnsi="Century Gothic" w:cs="Century Gothic"/>
      <w:color w:val="000000"/>
      <w:sz w:val="24"/>
    </w:rPr>
  </w:style>
  <w:style w:type="paragraph" w:styleId="Heading1">
    <w:name w:val="heading 1"/>
    <w:next w:val="Normal"/>
    <w:link w:val="Heading1Char"/>
    <w:uiPriority w:val="9"/>
    <w:qFormat/>
    <w:pPr>
      <w:keepNext/>
      <w:keepLines/>
      <w:spacing w:after="0"/>
      <w:ind w:left="10" w:hanging="10"/>
      <w:outlineLvl w:val="0"/>
    </w:pPr>
    <w:rPr>
      <w:rFonts w:ascii="Century Gothic" w:eastAsia="Century Gothic" w:hAnsi="Century Gothic" w:cs="Century Gothic"/>
      <w:b/>
      <w:color w:val="000000"/>
      <w:sz w:val="24"/>
      <w:u w:val="single" w:color="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146"/>
      <w:outlineLvl w:val="1"/>
    </w:pPr>
    <w:rPr>
      <w:rFonts w:ascii="Century Gothic" w:eastAsia="Century Gothic" w:hAnsi="Century Gothic" w:cs="Century Gothic"/>
      <w:color w:val="000000"/>
      <w:u w:val="single" w:color="000000"/>
    </w:rPr>
  </w:style>
  <w:style w:type="paragraph" w:styleId="Heading3">
    <w:name w:val="heading 3"/>
    <w:basedOn w:val="Normal"/>
    <w:next w:val="Normal"/>
    <w:link w:val="Heading3Char"/>
    <w:uiPriority w:val="9"/>
    <w:semiHidden/>
    <w:unhideWhenUsed/>
    <w:qFormat/>
    <w:rsid w:val="00CA378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color w:val="000000"/>
      <w:sz w:val="22"/>
      <w:u w:val="single" w:color="000000"/>
    </w:rPr>
  </w:style>
  <w:style w:type="character" w:customStyle="1" w:styleId="Heading1Char">
    <w:name w:val="Heading 1 Char"/>
    <w:link w:val="Heading1"/>
    <w:uiPriority w:val="9"/>
    <w:rPr>
      <w:rFonts w:ascii="Century Gothic" w:eastAsia="Century Gothic" w:hAnsi="Century Gothic" w:cs="Century Gothic"/>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4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A1C3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4C335A"/>
    <w:pPr>
      <w:ind w:left="720"/>
      <w:contextualSpacing/>
    </w:pPr>
  </w:style>
  <w:style w:type="paragraph" w:styleId="Header">
    <w:name w:val="header"/>
    <w:basedOn w:val="Normal"/>
    <w:link w:val="HeaderChar"/>
    <w:uiPriority w:val="99"/>
    <w:semiHidden/>
    <w:unhideWhenUsed/>
    <w:rsid w:val="000E0E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0EDB"/>
    <w:rPr>
      <w:rFonts w:ascii="Century Gothic" w:eastAsia="Century Gothic" w:hAnsi="Century Gothic" w:cs="Century Gothic"/>
      <w:color w:val="000000"/>
      <w:sz w:val="24"/>
    </w:rPr>
  </w:style>
  <w:style w:type="paragraph" w:styleId="Footer">
    <w:name w:val="footer"/>
    <w:basedOn w:val="Normal"/>
    <w:link w:val="FooterChar"/>
    <w:uiPriority w:val="99"/>
    <w:semiHidden/>
    <w:unhideWhenUsed/>
    <w:rsid w:val="000E0E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0EDB"/>
    <w:rPr>
      <w:rFonts w:ascii="Century Gothic" w:eastAsia="Century Gothic" w:hAnsi="Century Gothic" w:cs="Century Gothic"/>
      <w:color w:val="000000"/>
      <w:sz w:val="24"/>
    </w:rPr>
  </w:style>
  <w:style w:type="character" w:customStyle="1" w:styleId="Heading3Char">
    <w:name w:val="Heading 3 Char"/>
    <w:basedOn w:val="DefaultParagraphFont"/>
    <w:link w:val="Heading3"/>
    <w:uiPriority w:val="9"/>
    <w:semiHidden/>
    <w:rsid w:val="00CA3781"/>
    <w:rPr>
      <w:rFonts w:asciiTheme="majorHAnsi" w:eastAsiaTheme="majorEastAsia" w:hAnsiTheme="majorHAnsi" w:cstheme="majorBidi"/>
      <w:color w:val="1F3763" w:themeColor="accent1" w:themeShade="7F"/>
      <w:sz w:val="24"/>
      <w:szCs w:val="24"/>
    </w:rPr>
  </w:style>
  <w:style w:type="table" w:styleId="GridTable4-Accent6">
    <w:name w:val="Grid Table 4 Accent 6"/>
    <w:basedOn w:val="TableNormal"/>
    <w:uiPriority w:val="49"/>
    <w:rsid w:val="00CA378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387675"/>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5930">
      <w:bodyDiv w:val="1"/>
      <w:marLeft w:val="0"/>
      <w:marRight w:val="0"/>
      <w:marTop w:val="0"/>
      <w:marBottom w:val="0"/>
      <w:divBdr>
        <w:top w:val="none" w:sz="0" w:space="0" w:color="auto"/>
        <w:left w:val="none" w:sz="0" w:space="0" w:color="auto"/>
        <w:bottom w:val="none" w:sz="0" w:space="0" w:color="auto"/>
        <w:right w:val="none" w:sz="0" w:space="0" w:color="auto"/>
      </w:divBdr>
    </w:div>
    <w:div w:id="340477488">
      <w:bodyDiv w:val="1"/>
      <w:marLeft w:val="0"/>
      <w:marRight w:val="0"/>
      <w:marTop w:val="0"/>
      <w:marBottom w:val="0"/>
      <w:divBdr>
        <w:top w:val="none" w:sz="0" w:space="0" w:color="auto"/>
        <w:left w:val="none" w:sz="0" w:space="0" w:color="auto"/>
        <w:bottom w:val="none" w:sz="0" w:space="0" w:color="auto"/>
        <w:right w:val="none" w:sz="0" w:space="0" w:color="auto"/>
      </w:divBdr>
    </w:div>
    <w:div w:id="650409983">
      <w:bodyDiv w:val="1"/>
      <w:marLeft w:val="0"/>
      <w:marRight w:val="0"/>
      <w:marTop w:val="0"/>
      <w:marBottom w:val="0"/>
      <w:divBdr>
        <w:top w:val="none" w:sz="0" w:space="0" w:color="auto"/>
        <w:left w:val="none" w:sz="0" w:space="0" w:color="auto"/>
        <w:bottom w:val="none" w:sz="0" w:space="0" w:color="auto"/>
        <w:right w:val="none" w:sz="0" w:space="0" w:color="auto"/>
      </w:divBdr>
    </w:div>
    <w:div w:id="1193762559">
      <w:bodyDiv w:val="1"/>
      <w:marLeft w:val="0"/>
      <w:marRight w:val="0"/>
      <w:marTop w:val="0"/>
      <w:marBottom w:val="0"/>
      <w:divBdr>
        <w:top w:val="none" w:sz="0" w:space="0" w:color="auto"/>
        <w:left w:val="none" w:sz="0" w:space="0" w:color="auto"/>
        <w:bottom w:val="none" w:sz="0" w:space="0" w:color="auto"/>
        <w:right w:val="none" w:sz="0" w:space="0" w:color="auto"/>
      </w:divBdr>
      <w:divsChild>
        <w:div w:id="1043748565">
          <w:marLeft w:val="0"/>
          <w:marRight w:val="0"/>
          <w:marTop w:val="0"/>
          <w:marBottom w:val="0"/>
          <w:divBdr>
            <w:top w:val="none" w:sz="0" w:space="0" w:color="auto"/>
            <w:left w:val="none" w:sz="0" w:space="0" w:color="auto"/>
            <w:bottom w:val="none" w:sz="0" w:space="0" w:color="auto"/>
            <w:right w:val="none" w:sz="0" w:space="0" w:color="auto"/>
          </w:divBdr>
          <w:divsChild>
            <w:div w:id="9086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944">
      <w:bodyDiv w:val="1"/>
      <w:marLeft w:val="0"/>
      <w:marRight w:val="0"/>
      <w:marTop w:val="0"/>
      <w:marBottom w:val="0"/>
      <w:divBdr>
        <w:top w:val="none" w:sz="0" w:space="0" w:color="auto"/>
        <w:left w:val="none" w:sz="0" w:space="0" w:color="auto"/>
        <w:bottom w:val="none" w:sz="0" w:space="0" w:color="auto"/>
        <w:right w:val="none" w:sz="0" w:space="0" w:color="auto"/>
      </w:divBdr>
    </w:div>
    <w:div w:id="1969117970">
      <w:bodyDiv w:val="1"/>
      <w:marLeft w:val="0"/>
      <w:marRight w:val="0"/>
      <w:marTop w:val="0"/>
      <w:marBottom w:val="0"/>
      <w:divBdr>
        <w:top w:val="none" w:sz="0" w:space="0" w:color="auto"/>
        <w:left w:val="none" w:sz="0" w:space="0" w:color="auto"/>
        <w:bottom w:val="none" w:sz="0" w:space="0" w:color="auto"/>
        <w:right w:val="none" w:sz="0" w:space="0" w:color="auto"/>
      </w:divBdr>
      <w:divsChild>
        <w:div w:id="193464181">
          <w:marLeft w:val="547"/>
          <w:marRight w:val="0"/>
          <w:marTop w:val="120"/>
          <w:marBottom w:val="0"/>
          <w:divBdr>
            <w:top w:val="none" w:sz="0" w:space="0" w:color="auto"/>
            <w:left w:val="none" w:sz="0" w:space="0" w:color="auto"/>
            <w:bottom w:val="none" w:sz="0" w:space="0" w:color="auto"/>
            <w:right w:val="none" w:sz="0" w:space="0" w:color="auto"/>
          </w:divBdr>
        </w:div>
        <w:div w:id="358973110">
          <w:marLeft w:val="547"/>
          <w:marRight w:val="0"/>
          <w:marTop w:val="120"/>
          <w:marBottom w:val="0"/>
          <w:divBdr>
            <w:top w:val="none" w:sz="0" w:space="0" w:color="auto"/>
            <w:left w:val="none" w:sz="0" w:space="0" w:color="auto"/>
            <w:bottom w:val="none" w:sz="0" w:space="0" w:color="auto"/>
            <w:right w:val="none" w:sz="0" w:space="0" w:color="auto"/>
          </w:divBdr>
        </w:div>
        <w:div w:id="428936137">
          <w:marLeft w:val="547"/>
          <w:marRight w:val="0"/>
          <w:marTop w:val="120"/>
          <w:marBottom w:val="0"/>
          <w:divBdr>
            <w:top w:val="none" w:sz="0" w:space="0" w:color="auto"/>
            <w:left w:val="none" w:sz="0" w:space="0" w:color="auto"/>
            <w:bottom w:val="none" w:sz="0" w:space="0" w:color="auto"/>
            <w:right w:val="none" w:sz="0" w:space="0" w:color="auto"/>
          </w:divBdr>
        </w:div>
        <w:div w:id="719086479">
          <w:marLeft w:val="547"/>
          <w:marRight w:val="0"/>
          <w:marTop w:val="120"/>
          <w:marBottom w:val="0"/>
          <w:divBdr>
            <w:top w:val="none" w:sz="0" w:space="0" w:color="auto"/>
            <w:left w:val="none" w:sz="0" w:space="0" w:color="auto"/>
            <w:bottom w:val="none" w:sz="0" w:space="0" w:color="auto"/>
            <w:right w:val="none" w:sz="0" w:space="0" w:color="auto"/>
          </w:divBdr>
        </w:div>
        <w:div w:id="937954198">
          <w:marLeft w:val="547"/>
          <w:marRight w:val="0"/>
          <w:marTop w:val="120"/>
          <w:marBottom w:val="0"/>
          <w:divBdr>
            <w:top w:val="none" w:sz="0" w:space="0" w:color="auto"/>
            <w:left w:val="none" w:sz="0" w:space="0" w:color="auto"/>
            <w:bottom w:val="none" w:sz="0" w:space="0" w:color="auto"/>
            <w:right w:val="none" w:sz="0" w:space="0" w:color="auto"/>
          </w:divBdr>
        </w:div>
        <w:div w:id="1058359027">
          <w:marLeft w:val="547"/>
          <w:marRight w:val="0"/>
          <w:marTop w:val="120"/>
          <w:marBottom w:val="0"/>
          <w:divBdr>
            <w:top w:val="none" w:sz="0" w:space="0" w:color="auto"/>
            <w:left w:val="none" w:sz="0" w:space="0" w:color="auto"/>
            <w:bottom w:val="none" w:sz="0" w:space="0" w:color="auto"/>
            <w:right w:val="none" w:sz="0" w:space="0" w:color="auto"/>
          </w:divBdr>
        </w:div>
        <w:div w:id="1189299784">
          <w:marLeft w:val="547"/>
          <w:marRight w:val="0"/>
          <w:marTop w:val="120"/>
          <w:marBottom w:val="0"/>
          <w:divBdr>
            <w:top w:val="none" w:sz="0" w:space="0" w:color="auto"/>
            <w:left w:val="none" w:sz="0" w:space="0" w:color="auto"/>
            <w:bottom w:val="none" w:sz="0" w:space="0" w:color="auto"/>
            <w:right w:val="none" w:sz="0" w:space="0" w:color="auto"/>
          </w:divBdr>
        </w:div>
        <w:div w:id="1596785079">
          <w:marLeft w:val="547"/>
          <w:marRight w:val="0"/>
          <w:marTop w:val="120"/>
          <w:marBottom w:val="0"/>
          <w:divBdr>
            <w:top w:val="none" w:sz="0" w:space="0" w:color="auto"/>
            <w:left w:val="none" w:sz="0" w:space="0" w:color="auto"/>
            <w:bottom w:val="none" w:sz="0" w:space="0" w:color="auto"/>
            <w:right w:val="none" w:sz="0" w:space="0" w:color="auto"/>
          </w:divBdr>
        </w:div>
        <w:div w:id="1658533053">
          <w:marLeft w:val="547"/>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745</Words>
  <Characters>4379</Characters>
  <Application>Microsoft Office Word</Application>
  <DocSecurity>0</DocSecurity>
  <Lines>246</Lines>
  <Paragraphs>106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Patel</dc:creator>
  <cp:keywords/>
  <cp:lastModifiedBy>Sandra Kempsell</cp:lastModifiedBy>
  <cp:revision>4</cp:revision>
  <dcterms:created xsi:type="dcterms:W3CDTF">2025-09-22T13:32:00Z</dcterms:created>
  <dcterms:modified xsi:type="dcterms:W3CDTF">2026-02-16T11:27:00Z</dcterms:modified>
</cp:coreProperties>
</file>