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C225" w14:textId="77777777" w:rsidR="00A237E9" w:rsidRPr="009C60FD" w:rsidRDefault="00572CE0" w:rsidP="00D21D38">
      <w:pPr>
        <w:jc w:val="both"/>
        <w:rPr>
          <w:b/>
          <w:u w:val="single"/>
          <w:lang w:val="en-GB"/>
        </w:rPr>
      </w:pPr>
      <w:r w:rsidRPr="009C60FD">
        <w:rPr>
          <w:noProof/>
          <w:lang w:val="en-GB" w:eastAsia="en-GB"/>
        </w:rPr>
        <w:drawing>
          <wp:anchor distT="0" distB="0" distL="114300" distR="114300" simplePos="0" relativeHeight="251657728" behindDoc="0" locked="0" layoutInCell="1" allowOverlap="1" wp14:anchorId="371040C7" wp14:editId="55C41C11">
            <wp:simplePos x="0" y="0"/>
            <wp:positionH relativeFrom="column">
              <wp:posOffset>0</wp:posOffset>
            </wp:positionH>
            <wp:positionV relativeFrom="paragraph">
              <wp:posOffset>-571500</wp:posOffset>
            </wp:positionV>
            <wp:extent cx="1257300" cy="414655"/>
            <wp:effectExtent l="0" t="0" r="0" b="0"/>
            <wp:wrapNone/>
            <wp:docPr id="2" name="Picture 2"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FC9" w:rsidRPr="009C60FD">
        <w:rPr>
          <w:b/>
          <w:u w:val="single"/>
          <w:lang w:val="en-GB"/>
        </w:rPr>
        <w:t>DISCIPLINARY PROCEDURE</w:t>
      </w:r>
      <w:r w:rsidR="0069275E" w:rsidRPr="009C60FD">
        <w:rPr>
          <w:b/>
          <w:u w:val="single"/>
          <w:lang w:val="en-GB"/>
        </w:rPr>
        <w:t xml:space="preserve"> </w:t>
      </w:r>
    </w:p>
    <w:p w14:paraId="1E05D46B" w14:textId="77777777" w:rsidR="0015093D" w:rsidRPr="0099171B" w:rsidRDefault="0015093D" w:rsidP="00D21D38">
      <w:pPr>
        <w:jc w:val="both"/>
        <w:rPr>
          <w:b/>
          <w:u w:val="single"/>
          <w:lang w:val="en-GB"/>
        </w:rPr>
      </w:pPr>
    </w:p>
    <w:tbl>
      <w:tblPr>
        <w:tblW w:w="9900" w:type="dxa"/>
        <w:tblInd w:w="-5" w:type="dxa"/>
        <w:tblLook w:val="01E0" w:firstRow="1" w:lastRow="1" w:firstColumn="1" w:lastColumn="1" w:noHBand="0" w:noVBand="0"/>
      </w:tblPr>
      <w:tblGrid>
        <w:gridCol w:w="1164"/>
        <w:gridCol w:w="8736"/>
      </w:tblGrid>
      <w:tr w:rsidR="0099171B" w:rsidRPr="0099171B" w14:paraId="0BDB93FA" w14:textId="77777777" w:rsidTr="00227F5A">
        <w:trPr>
          <w:trHeight w:val="292"/>
        </w:trPr>
        <w:tc>
          <w:tcPr>
            <w:tcW w:w="1164" w:type="dxa"/>
          </w:tcPr>
          <w:p w14:paraId="60B2D194" w14:textId="77777777" w:rsidR="007D296A" w:rsidRPr="0099171B" w:rsidRDefault="00942B0C" w:rsidP="00D21D38">
            <w:pPr>
              <w:jc w:val="both"/>
              <w:rPr>
                <w:b/>
                <w:lang w:val="en-GB"/>
              </w:rPr>
            </w:pPr>
            <w:r w:rsidRPr="0099171B">
              <w:rPr>
                <w:b/>
                <w:lang w:val="en-GB"/>
              </w:rPr>
              <w:t>1</w:t>
            </w:r>
            <w:r w:rsidR="001619EC">
              <w:rPr>
                <w:b/>
                <w:lang w:val="en-GB"/>
              </w:rPr>
              <w:t>.</w:t>
            </w:r>
          </w:p>
        </w:tc>
        <w:tc>
          <w:tcPr>
            <w:tcW w:w="8736" w:type="dxa"/>
          </w:tcPr>
          <w:p w14:paraId="471F0A42" w14:textId="77777777" w:rsidR="007D296A" w:rsidRDefault="00B2069C" w:rsidP="00D21D38">
            <w:pPr>
              <w:jc w:val="both"/>
              <w:rPr>
                <w:b/>
                <w:u w:val="single"/>
                <w:lang w:val="en-GB"/>
              </w:rPr>
            </w:pPr>
            <w:r w:rsidRPr="00A15D58">
              <w:rPr>
                <w:b/>
                <w:u w:val="single"/>
                <w:lang w:val="en-GB"/>
              </w:rPr>
              <w:t xml:space="preserve">Who </w:t>
            </w:r>
            <w:r w:rsidR="00AC5DBC" w:rsidRPr="00A15D58">
              <w:rPr>
                <w:b/>
                <w:u w:val="single"/>
                <w:lang w:val="en-GB"/>
              </w:rPr>
              <w:t xml:space="preserve">this </w:t>
            </w:r>
            <w:r w:rsidR="0036418A" w:rsidRPr="00A15D58">
              <w:rPr>
                <w:b/>
                <w:u w:val="single"/>
                <w:lang w:val="en-GB"/>
              </w:rPr>
              <w:t>procedure</w:t>
            </w:r>
            <w:r w:rsidR="00AC5DBC" w:rsidRPr="00A15D58">
              <w:rPr>
                <w:b/>
                <w:u w:val="single"/>
                <w:lang w:val="en-GB"/>
              </w:rPr>
              <w:t xml:space="preserve"> applies</w:t>
            </w:r>
            <w:r w:rsidRPr="00A15D58">
              <w:rPr>
                <w:b/>
                <w:u w:val="single"/>
                <w:lang w:val="en-GB"/>
              </w:rPr>
              <w:t xml:space="preserve"> to</w:t>
            </w:r>
          </w:p>
          <w:p w14:paraId="0CD96A9C" w14:textId="77777777" w:rsidR="00645311" w:rsidRPr="00645311" w:rsidRDefault="00645311" w:rsidP="00D21D38">
            <w:pPr>
              <w:jc w:val="both"/>
              <w:rPr>
                <w:b/>
                <w:sz w:val="10"/>
                <w:szCs w:val="10"/>
                <w:u w:val="single"/>
                <w:lang w:val="en-GB"/>
              </w:rPr>
            </w:pPr>
          </w:p>
        </w:tc>
      </w:tr>
      <w:tr w:rsidR="0099171B" w:rsidRPr="0099171B" w14:paraId="4871C477" w14:textId="77777777" w:rsidTr="00227F5A">
        <w:tc>
          <w:tcPr>
            <w:tcW w:w="1164" w:type="dxa"/>
          </w:tcPr>
          <w:p w14:paraId="01C8A53B" w14:textId="77777777" w:rsidR="005B0BE2" w:rsidRPr="0099171B" w:rsidRDefault="00942B0C" w:rsidP="0003486E">
            <w:pPr>
              <w:jc w:val="both"/>
              <w:rPr>
                <w:lang w:val="en-GB"/>
              </w:rPr>
            </w:pPr>
            <w:r w:rsidRPr="0099171B">
              <w:rPr>
                <w:lang w:val="en-GB"/>
              </w:rPr>
              <w:t>1.1</w:t>
            </w:r>
          </w:p>
        </w:tc>
        <w:tc>
          <w:tcPr>
            <w:tcW w:w="8736" w:type="dxa"/>
          </w:tcPr>
          <w:p w14:paraId="09777FE2" w14:textId="25F9F33F" w:rsidR="00E16A9B" w:rsidRPr="0058731F" w:rsidRDefault="000F2AE8" w:rsidP="0003486E">
            <w:pPr>
              <w:jc w:val="both"/>
              <w:rPr>
                <w:lang w:val="en-GB"/>
              </w:rPr>
            </w:pPr>
            <w:r w:rsidRPr="006D08D7">
              <w:rPr>
                <w:lang w:val="en-GB"/>
              </w:rPr>
              <w:t xml:space="preserve">This policy applies to all employees of the </w:t>
            </w:r>
            <w:r w:rsidR="005333F0">
              <w:rPr>
                <w:lang w:val="en-GB"/>
              </w:rPr>
              <w:t>s</w:t>
            </w:r>
            <w:r w:rsidR="0055014E">
              <w:rPr>
                <w:lang w:val="en-GB"/>
              </w:rPr>
              <w:t>chool/Council</w:t>
            </w:r>
            <w:r w:rsidRPr="006D08D7">
              <w:rPr>
                <w:lang w:val="en-GB"/>
              </w:rPr>
              <w:t xml:space="preserve"> on permanent or temporary contracts</w:t>
            </w:r>
            <w:r w:rsidR="00D34820" w:rsidRPr="00D34820">
              <w:rPr>
                <w:lang w:val="en-GB"/>
              </w:rPr>
              <w:t>.</w:t>
            </w:r>
            <w:r w:rsidR="00696981" w:rsidRPr="00D34820">
              <w:rPr>
                <w:lang w:val="en-GB"/>
              </w:rPr>
              <w:t xml:space="preserve"> </w:t>
            </w:r>
            <w:r w:rsidRPr="006D08D7">
              <w:rPr>
                <w:lang w:val="en-GB"/>
              </w:rPr>
              <w:t>This policy does not apply to casual workers, consultants, age</w:t>
            </w:r>
            <w:r w:rsidR="00CE29EA">
              <w:rPr>
                <w:lang w:val="en-GB"/>
              </w:rPr>
              <w:t>ncy workers or any other worker</w:t>
            </w:r>
            <w:r w:rsidRPr="006D08D7">
              <w:rPr>
                <w:lang w:val="en-GB"/>
              </w:rPr>
              <w:t xml:space="preserve"> who </w:t>
            </w:r>
            <w:r w:rsidR="00CE29EA">
              <w:rPr>
                <w:lang w:val="en-GB"/>
              </w:rPr>
              <w:t xml:space="preserve">is </w:t>
            </w:r>
            <w:r w:rsidRPr="006D08D7">
              <w:rPr>
                <w:lang w:val="en-GB"/>
              </w:rPr>
              <w:t xml:space="preserve">not </w:t>
            </w:r>
            <w:r w:rsidR="00CE29EA">
              <w:rPr>
                <w:lang w:val="en-GB"/>
              </w:rPr>
              <w:t>an employee</w:t>
            </w:r>
            <w:r w:rsidRPr="006D08D7">
              <w:rPr>
                <w:lang w:val="en-GB"/>
              </w:rPr>
              <w:t xml:space="preserve"> of the </w:t>
            </w:r>
            <w:r w:rsidR="005333F0">
              <w:rPr>
                <w:lang w:val="en-GB"/>
              </w:rPr>
              <w:t>s</w:t>
            </w:r>
            <w:r w:rsidR="0055014E">
              <w:rPr>
                <w:lang w:val="en-GB"/>
              </w:rPr>
              <w:t>chool/</w:t>
            </w:r>
            <w:r w:rsidRPr="006D08D7">
              <w:rPr>
                <w:lang w:val="en-GB"/>
              </w:rPr>
              <w:t>Council</w:t>
            </w:r>
            <w:r w:rsidR="00E66871">
              <w:rPr>
                <w:lang w:val="en-GB"/>
              </w:rPr>
              <w:t>,</w:t>
            </w:r>
            <w:r w:rsidR="00C02281">
              <w:rPr>
                <w:lang w:val="en-GB"/>
              </w:rPr>
              <w:t xml:space="preserve"> nor does it apply to new employees in their probationary period.</w:t>
            </w:r>
          </w:p>
        </w:tc>
      </w:tr>
      <w:tr w:rsidR="006A4208" w:rsidRPr="008E0C01" w14:paraId="1072CC18" w14:textId="77777777" w:rsidTr="00227F5A">
        <w:tc>
          <w:tcPr>
            <w:tcW w:w="1164" w:type="dxa"/>
          </w:tcPr>
          <w:p w14:paraId="58525B8D" w14:textId="77777777" w:rsidR="006A4208" w:rsidRPr="008E0C01" w:rsidRDefault="006A4208" w:rsidP="00D21D38">
            <w:pPr>
              <w:jc w:val="both"/>
              <w:rPr>
                <w:sz w:val="16"/>
                <w:szCs w:val="16"/>
                <w:lang w:val="en-GB"/>
              </w:rPr>
            </w:pPr>
          </w:p>
        </w:tc>
        <w:tc>
          <w:tcPr>
            <w:tcW w:w="8736" w:type="dxa"/>
          </w:tcPr>
          <w:p w14:paraId="6A8F245C" w14:textId="77777777" w:rsidR="006A4208" w:rsidRPr="008E0C01" w:rsidRDefault="006A4208" w:rsidP="00D21D38">
            <w:pPr>
              <w:jc w:val="both"/>
              <w:rPr>
                <w:b/>
                <w:sz w:val="16"/>
                <w:szCs w:val="16"/>
                <w:lang w:val="en-GB"/>
              </w:rPr>
            </w:pPr>
          </w:p>
        </w:tc>
      </w:tr>
      <w:tr w:rsidR="0099171B" w:rsidRPr="0099171B" w14:paraId="0CAF4048" w14:textId="77777777" w:rsidTr="00227F5A">
        <w:tc>
          <w:tcPr>
            <w:tcW w:w="1164" w:type="dxa"/>
          </w:tcPr>
          <w:p w14:paraId="1F0C7310" w14:textId="16BE8466" w:rsidR="00942B0C" w:rsidRPr="0099171B" w:rsidRDefault="00942B0C" w:rsidP="005B0BE2">
            <w:pPr>
              <w:jc w:val="both"/>
              <w:rPr>
                <w:lang w:val="en-GB"/>
              </w:rPr>
            </w:pPr>
            <w:r w:rsidRPr="0099171B">
              <w:rPr>
                <w:lang w:val="en-GB"/>
              </w:rPr>
              <w:t>1.</w:t>
            </w:r>
            <w:r w:rsidR="0055014E">
              <w:rPr>
                <w:lang w:val="en-GB"/>
              </w:rPr>
              <w:t>2</w:t>
            </w:r>
          </w:p>
        </w:tc>
        <w:tc>
          <w:tcPr>
            <w:tcW w:w="8736" w:type="dxa"/>
          </w:tcPr>
          <w:p w14:paraId="3BA6E516" w14:textId="77777777" w:rsidR="007D296A" w:rsidRPr="0058731F" w:rsidRDefault="007857CC" w:rsidP="00E670FE">
            <w:pPr>
              <w:jc w:val="both"/>
              <w:rPr>
                <w:b/>
              </w:rPr>
            </w:pPr>
            <w:r w:rsidRPr="0099171B">
              <w:rPr>
                <w:lang w:val="en-GB"/>
              </w:rPr>
              <w:t>This p</w:t>
            </w:r>
            <w:r w:rsidR="0036418A" w:rsidRPr="0099171B">
              <w:rPr>
                <w:lang w:val="en-GB"/>
              </w:rPr>
              <w:t>rocedure</w:t>
            </w:r>
            <w:r w:rsidRPr="0099171B">
              <w:rPr>
                <w:lang w:val="en-GB"/>
              </w:rPr>
              <w:t xml:space="preserve"> </w:t>
            </w:r>
            <w:r w:rsidR="00546F6A" w:rsidRPr="0099171B">
              <w:rPr>
                <w:lang w:val="en-GB"/>
              </w:rPr>
              <w:t xml:space="preserve">should </w:t>
            </w:r>
            <w:r w:rsidRPr="0099171B">
              <w:rPr>
                <w:lang w:val="en-GB"/>
              </w:rPr>
              <w:t xml:space="preserve">be read alongside the supporting </w:t>
            </w:r>
            <w:r w:rsidR="00546F6A" w:rsidRPr="0099171B">
              <w:rPr>
                <w:lang w:val="en-GB"/>
              </w:rPr>
              <w:t>g</w:t>
            </w:r>
            <w:r w:rsidRPr="0099171B">
              <w:rPr>
                <w:lang w:val="en-GB"/>
              </w:rPr>
              <w:t>uidance document</w:t>
            </w:r>
            <w:r w:rsidR="00F71008">
              <w:rPr>
                <w:lang w:val="en-GB"/>
              </w:rPr>
              <w:t xml:space="preserve"> – </w:t>
            </w:r>
            <w:r w:rsidR="00F71008" w:rsidRPr="00642ECB">
              <w:rPr>
                <w:lang w:val="en-GB"/>
              </w:rPr>
              <w:t xml:space="preserve">Disciplinary </w:t>
            </w:r>
            <w:r w:rsidR="00E670FE" w:rsidRPr="00642ECB">
              <w:rPr>
                <w:lang w:val="en-GB"/>
              </w:rPr>
              <w:t xml:space="preserve">Procedure – </w:t>
            </w:r>
            <w:r w:rsidR="00F71008" w:rsidRPr="00642ECB">
              <w:rPr>
                <w:lang w:val="en-GB"/>
              </w:rPr>
              <w:t>Guidance</w:t>
            </w:r>
            <w:r w:rsidR="00E670FE" w:rsidRPr="00642ECB">
              <w:rPr>
                <w:lang w:val="en-GB"/>
              </w:rPr>
              <w:t xml:space="preserve"> for Managers</w:t>
            </w:r>
            <w:r w:rsidR="00D11FC9" w:rsidRPr="0099171B">
              <w:rPr>
                <w:lang w:val="en-GB"/>
              </w:rPr>
              <w:t>.</w:t>
            </w:r>
          </w:p>
        </w:tc>
      </w:tr>
      <w:tr w:rsidR="00F87F06" w:rsidRPr="008E0C01" w14:paraId="3E4508BA" w14:textId="77777777" w:rsidTr="00227F5A">
        <w:tc>
          <w:tcPr>
            <w:tcW w:w="1164" w:type="dxa"/>
          </w:tcPr>
          <w:p w14:paraId="3A41C1FA" w14:textId="77777777" w:rsidR="00F87F06" w:rsidRPr="008E0C01" w:rsidRDefault="00F87F06" w:rsidP="00D21D38">
            <w:pPr>
              <w:jc w:val="both"/>
              <w:rPr>
                <w:sz w:val="16"/>
                <w:szCs w:val="16"/>
                <w:lang w:val="en-GB"/>
              </w:rPr>
            </w:pPr>
          </w:p>
        </w:tc>
        <w:tc>
          <w:tcPr>
            <w:tcW w:w="8736" w:type="dxa"/>
          </w:tcPr>
          <w:p w14:paraId="07BB7A07" w14:textId="77777777" w:rsidR="00F87F06" w:rsidRPr="008E0C01" w:rsidRDefault="00F87F06" w:rsidP="00D21D38">
            <w:pPr>
              <w:jc w:val="both"/>
              <w:rPr>
                <w:sz w:val="16"/>
                <w:szCs w:val="16"/>
                <w:lang w:val="en-GB"/>
              </w:rPr>
            </w:pPr>
          </w:p>
        </w:tc>
      </w:tr>
      <w:tr w:rsidR="00F87F06" w:rsidRPr="0099171B" w14:paraId="00C2A4A2" w14:textId="77777777" w:rsidTr="00227F5A">
        <w:tc>
          <w:tcPr>
            <w:tcW w:w="1164" w:type="dxa"/>
          </w:tcPr>
          <w:p w14:paraId="796CAB85" w14:textId="1AC042F4" w:rsidR="005B0BE2" w:rsidRPr="0099171B" w:rsidRDefault="00F87F06" w:rsidP="006A4208">
            <w:pPr>
              <w:jc w:val="both"/>
              <w:rPr>
                <w:lang w:val="en-GB"/>
              </w:rPr>
            </w:pPr>
            <w:r>
              <w:rPr>
                <w:lang w:val="en-GB"/>
              </w:rPr>
              <w:t>1.</w:t>
            </w:r>
            <w:r w:rsidR="0055014E">
              <w:rPr>
                <w:lang w:val="en-GB"/>
              </w:rPr>
              <w:t>3</w:t>
            </w:r>
          </w:p>
        </w:tc>
        <w:tc>
          <w:tcPr>
            <w:tcW w:w="8736" w:type="dxa"/>
          </w:tcPr>
          <w:p w14:paraId="58FD195B" w14:textId="77777777" w:rsidR="009873DB" w:rsidRPr="0099171B" w:rsidRDefault="00F87F06" w:rsidP="006A4208">
            <w:pPr>
              <w:jc w:val="both"/>
              <w:rPr>
                <w:lang w:val="en-GB"/>
              </w:rPr>
            </w:pPr>
            <w:r>
              <w:rPr>
                <w:lang w:val="en-GB"/>
              </w:rPr>
              <w:t>This procedure is incorporated into</w:t>
            </w:r>
            <w:r w:rsidR="00820560">
              <w:rPr>
                <w:lang w:val="en-GB"/>
              </w:rPr>
              <w:t xml:space="preserve"> individual</w:t>
            </w:r>
            <w:r>
              <w:rPr>
                <w:lang w:val="en-GB"/>
              </w:rPr>
              <w:t xml:space="preserve"> employee</w:t>
            </w:r>
            <w:r w:rsidR="00820560">
              <w:rPr>
                <w:lang w:val="en-GB"/>
              </w:rPr>
              <w:t>’</w:t>
            </w:r>
            <w:r>
              <w:rPr>
                <w:lang w:val="en-GB"/>
              </w:rPr>
              <w:t>s contract of employment</w:t>
            </w:r>
            <w:r w:rsidR="00820560">
              <w:rPr>
                <w:lang w:val="en-GB"/>
              </w:rPr>
              <w:t>.</w:t>
            </w:r>
          </w:p>
        </w:tc>
      </w:tr>
      <w:tr w:rsidR="006A4208" w:rsidRPr="006A4208" w14:paraId="1D0E2340" w14:textId="77777777" w:rsidTr="00227F5A">
        <w:tc>
          <w:tcPr>
            <w:tcW w:w="1164" w:type="dxa"/>
          </w:tcPr>
          <w:p w14:paraId="463295E5" w14:textId="77777777" w:rsidR="006A4208" w:rsidRPr="006A4208" w:rsidRDefault="006A4208" w:rsidP="005B0BE2">
            <w:pPr>
              <w:jc w:val="both"/>
              <w:rPr>
                <w:sz w:val="16"/>
                <w:szCs w:val="16"/>
                <w:lang w:val="en-GB"/>
              </w:rPr>
            </w:pPr>
          </w:p>
        </w:tc>
        <w:tc>
          <w:tcPr>
            <w:tcW w:w="8736" w:type="dxa"/>
          </w:tcPr>
          <w:p w14:paraId="1DAD5121" w14:textId="77777777" w:rsidR="006A4208" w:rsidRPr="006A4208" w:rsidRDefault="006A4208" w:rsidP="00D21D38">
            <w:pPr>
              <w:jc w:val="both"/>
              <w:rPr>
                <w:sz w:val="16"/>
                <w:szCs w:val="16"/>
                <w:lang w:val="en-GB"/>
              </w:rPr>
            </w:pPr>
          </w:p>
        </w:tc>
      </w:tr>
      <w:tr w:rsidR="006A4208" w:rsidRPr="0099171B" w14:paraId="14BBBD59" w14:textId="77777777" w:rsidTr="00227F5A">
        <w:tc>
          <w:tcPr>
            <w:tcW w:w="1164" w:type="dxa"/>
          </w:tcPr>
          <w:p w14:paraId="426B13EF" w14:textId="49A4ED1A" w:rsidR="006A4208" w:rsidRDefault="006A4208" w:rsidP="005B0BE2">
            <w:pPr>
              <w:jc w:val="both"/>
              <w:rPr>
                <w:lang w:val="en-GB"/>
              </w:rPr>
            </w:pPr>
            <w:r>
              <w:rPr>
                <w:lang w:val="en-GB"/>
              </w:rPr>
              <w:t>1.</w:t>
            </w:r>
            <w:r w:rsidR="0055014E">
              <w:rPr>
                <w:lang w:val="en-GB"/>
              </w:rPr>
              <w:t>4</w:t>
            </w:r>
          </w:p>
        </w:tc>
        <w:tc>
          <w:tcPr>
            <w:tcW w:w="8736" w:type="dxa"/>
          </w:tcPr>
          <w:p w14:paraId="20E88ED1" w14:textId="412C53DD" w:rsidR="006A4208" w:rsidRDefault="00F53CD9" w:rsidP="00D21D38">
            <w:pPr>
              <w:jc w:val="both"/>
              <w:rPr>
                <w:lang w:val="en-GB"/>
              </w:rPr>
            </w:pPr>
            <w:proofErr w:type="gramStart"/>
            <w:r>
              <w:rPr>
                <w:lang w:val="en-GB"/>
              </w:rPr>
              <w:t>A suite of t</w:t>
            </w:r>
            <w:r w:rsidR="006A4208" w:rsidRPr="009873DB">
              <w:rPr>
                <w:lang w:val="en-GB"/>
              </w:rPr>
              <w:t>emplat</w:t>
            </w:r>
            <w:r w:rsidR="006A4208">
              <w:rPr>
                <w:lang w:val="en-GB"/>
              </w:rPr>
              <w:t>e</w:t>
            </w:r>
            <w:r>
              <w:rPr>
                <w:lang w:val="en-GB"/>
              </w:rPr>
              <w:t>s</w:t>
            </w:r>
            <w:r w:rsidR="006A4208">
              <w:rPr>
                <w:lang w:val="en-GB"/>
              </w:rPr>
              <w:t xml:space="preserve"> </w:t>
            </w:r>
            <w:r>
              <w:rPr>
                <w:lang w:val="en-GB"/>
              </w:rPr>
              <w:t>and other information guidance information,</w:t>
            </w:r>
            <w:proofErr w:type="gramEnd"/>
            <w:r>
              <w:rPr>
                <w:lang w:val="en-GB"/>
              </w:rPr>
              <w:t xml:space="preserve"> </w:t>
            </w:r>
            <w:r w:rsidR="006A4208">
              <w:rPr>
                <w:lang w:val="en-GB"/>
              </w:rPr>
              <w:t>are available in the D</w:t>
            </w:r>
            <w:r w:rsidR="006A4208" w:rsidRPr="009873DB">
              <w:rPr>
                <w:lang w:val="en-GB"/>
              </w:rPr>
              <w:t>isciplin</w:t>
            </w:r>
            <w:r>
              <w:rPr>
                <w:lang w:val="en-GB"/>
              </w:rPr>
              <w:t>ary</w:t>
            </w:r>
            <w:r w:rsidR="006A4208" w:rsidRPr="009873DB">
              <w:rPr>
                <w:lang w:val="en-GB"/>
              </w:rPr>
              <w:t xml:space="preserve"> section of the People Management Handbook </w:t>
            </w:r>
            <w:r w:rsidR="0055014E">
              <w:rPr>
                <w:lang w:val="en-GB"/>
              </w:rPr>
              <w:t xml:space="preserve">for Schools </w:t>
            </w:r>
            <w:r w:rsidR="006A4208" w:rsidRPr="009873DB">
              <w:rPr>
                <w:lang w:val="en-GB"/>
              </w:rPr>
              <w:t>(PMH</w:t>
            </w:r>
            <w:r w:rsidR="00E66871">
              <w:rPr>
                <w:lang w:val="en-GB"/>
              </w:rPr>
              <w:t>4S</w:t>
            </w:r>
            <w:r w:rsidR="006A4208" w:rsidRPr="009873DB">
              <w:rPr>
                <w:lang w:val="en-GB"/>
              </w:rPr>
              <w:t>)</w:t>
            </w:r>
            <w:r>
              <w:rPr>
                <w:lang w:val="en-GB"/>
              </w:rPr>
              <w:t>. These cover</w:t>
            </w:r>
            <w:r w:rsidR="006A4208" w:rsidRPr="009873DB">
              <w:rPr>
                <w:lang w:val="en-GB"/>
              </w:rPr>
              <w:t xml:space="preserve"> both the management of the disciplinary process and investigation stages</w:t>
            </w:r>
            <w:r w:rsidR="006A4208">
              <w:rPr>
                <w:lang w:val="en-GB"/>
              </w:rPr>
              <w:t>,</w:t>
            </w:r>
            <w:r w:rsidR="006A4208" w:rsidRPr="009873DB">
              <w:rPr>
                <w:lang w:val="en-GB"/>
              </w:rPr>
              <w:t xml:space="preserve"> as described throughout this </w:t>
            </w:r>
            <w:r w:rsidR="006A4208">
              <w:rPr>
                <w:lang w:val="en-GB"/>
              </w:rPr>
              <w:t>procedure</w:t>
            </w:r>
            <w:r w:rsidR="006A4208" w:rsidRPr="009873DB">
              <w:rPr>
                <w:lang w:val="en-GB"/>
              </w:rPr>
              <w:t>.</w:t>
            </w:r>
          </w:p>
        </w:tc>
      </w:tr>
      <w:tr w:rsidR="0099171B" w:rsidRPr="008E0C01" w14:paraId="0F2EA878" w14:textId="77777777" w:rsidTr="00227F5A">
        <w:tc>
          <w:tcPr>
            <w:tcW w:w="1164" w:type="dxa"/>
          </w:tcPr>
          <w:p w14:paraId="015BB582" w14:textId="77777777" w:rsidR="00D11FC9" w:rsidRPr="008E0C01" w:rsidRDefault="00D11FC9" w:rsidP="00D21D38">
            <w:pPr>
              <w:jc w:val="both"/>
              <w:rPr>
                <w:sz w:val="16"/>
                <w:szCs w:val="16"/>
                <w:lang w:val="en-GB"/>
              </w:rPr>
            </w:pPr>
          </w:p>
        </w:tc>
        <w:tc>
          <w:tcPr>
            <w:tcW w:w="8736" w:type="dxa"/>
          </w:tcPr>
          <w:p w14:paraId="364EFC37" w14:textId="77777777" w:rsidR="00D11FC9" w:rsidRPr="008E0C01" w:rsidRDefault="00D11FC9" w:rsidP="00D21D38">
            <w:pPr>
              <w:jc w:val="both"/>
              <w:rPr>
                <w:sz w:val="16"/>
                <w:szCs w:val="16"/>
                <w:lang w:val="en-GB"/>
              </w:rPr>
            </w:pPr>
          </w:p>
        </w:tc>
      </w:tr>
      <w:tr w:rsidR="0099171B" w:rsidRPr="0099171B" w14:paraId="7021A30B" w14:textId="77777777" w:rsidTr="00227F5A">
        <w:trPr>
          <w:trHeight w:val="295"/>
        </w:trPr>
        <w:tc>
          <w:tcPr>
            <w:tcW w:w="1164" w:type="dxa"/>
          </w:tcPr>
          <w:p w14:paraId="0C01C469" w14:textId="77777777" w:rsidR="00942B0C" w:rsidRPr="0099171B" w:rsidRDefault="00942B0C" w:rsidP="00D21D38">
            <w:pPr>
              <w:jc w:val="both"/>
              <w:rPr>
                <w:b/>
                <w:lang w:val="en-GB"/>
              </w:rPr>
            </w:pPr>
            <w:r w:rsidRPr="0099171B">
              <w:rPr>
                <w:b/>
                <w:lang w:val="en-GB"/>
              </w:rPr>
              <w:t>2.</w:t>
            </w:r>
          </w:p>
        </w:tc>
        <w:tc>
          <w:tcPr>
            <w:tcW w:w="8736" w:type="dxa"/>
          </w:tcPr>
          <w:p w14:paraId="3AD8A831" w14:textId="77777777" w:rsidR="00942B0C" w:rsidRDefault="00D11FC9" w:rsidP="00D21D38">
            <w:pPr>
              <w:jc w:val="both"/>
              <w:rPr>
                <w:b/>
                <w:u w:val="single"/>
                <w:lang w:val="en-GB"/>
              </w:rPr>
            </w:pPr>
            <w:r w:rsidRPr="00A15D58">
              <w:rPr>
                <w:b/>
                <w:u w:val="single"/>
                <w:lang w:val="en-GB"/>
              </w:rPr>
              <w:t>Principles</w:t>
            </w:r>
          </w:p>
          <w:p w14:paraId="24B9348C" w14:textId="77777777" w:rsidR="00645311" w:rsidRPr="00645311" w:rsidRDefault="00645311" w:rsidP="00D21D38">
            <w:pPr>
              <w:jc w:val="both"/>
              <w:rPr>
                <w:b/>
                <w:sz w:val="10"/>
                <w:szCs w:val="10"/>
                <w:u w:val="single"/>
                <w:lang w:val="en-GB"/>
              </w:rPr>
            </w:pPr>
          </w:p>
        </w:tc>
      </w:tr>
      <w:tr w:rsidR="0099171B" w:rsidRPr="0099171B" w14:paraId="67BF6615" w14:textId="77777777" w:rsidTr="00227F5A">
        <w:tc>
          <w:tcPr>
            <w:tcW w:w="1164" w:type="dxa"/>
          </w:tcPr>
          <w:p w14:paraId="5578C213" w14:textId="77777777" w:rsidR="0069275E" w:rsidRDefault="00942B0C" w:rsidP="00D21D38">
            <w:pPr>
              <w:jc w:val="both"/>
              <w:rPr>
                <w:lang w:val="en-GB"/>
              </w:rPr>
            </w:pPr>
            <w:r w:rsidRPr="0099171B">
              <w:rPr>
                <w:lang w:val="en-GB"/>
              </w:rPr>
              <w:t>2.1</w:t>
            </w:r>
          </w:p>
          <w:p w14:paraId="14BA2E18" w14:textId="77777777" w:rsidR="007D296A" w:rsidRPr="0099171B" w:rsidRDefault="007D296A" w:rsidP="00D21D38">
            <w:pPr>
              <w:jc w:val="both"/>
              <w:rPr>
                <w:lang w:val="en-GB"/>
              </w:rPr>
            </w:pPr>
          </w:p>
        </w:tc>
        <w:tc>
          <w:tcPr>
            <w:tcW w:w="8736" w:type="dxa"/>
          </w:tcPr>
          <w:p w14:paraId="4587045E" w14:textId="44807E2E" w:rsidR="00D11FC9" w:rsidRPr="0099171B" w:rsidRDefault="0069275E" w:rsidP="00830D30">
            <w:pPr>
              <w:ind w:left="17" w:hanging="17"/>
              <w:jc w:val="both"/>
              <w:rPr>
                <w:lang w:val="en-GB"/>
              </w:rPr>
            </w:pPr>
            <w:r>
              <w:rPr>
                <w:rFonts w:cs="Arial"/>
                <w:lang w:val="en-GB" w:eastAsia="en-GB"/>
              </w:rPr>
              <w:t xml:space="preserve">All elements of </w:t>
            </w:r>
            <w:r w:rsidR="001619EC">
              <w:rPr>
                <w:rFonts w:cs="Arial"/>
                <w:lang w:val="en-GB" w:eastAsia="en-GB"/>
              </w:rPr>
              <w:t xml:space="preserve">an employee’s </w:t>
            </w:r>
            <w:r w:rsidR="00453DA4">
              <w:rPr>
                <w:rFonts w:cs="Arial"/>
                <w:lang w:val="en-GB" w:eastAsia="en-GB"/>
              </w:rPr>
              <w:t xml:space="preserve">conduct, behaviour and </w:t>
            </w:r>
            <w:r w:rsidR="001619EC">
              <w:rPr>
                <w:rFonts w:cs="Arial"/>
                <w:lang w:val="en-GB" w:eastAsia="en-GB"/>
              </w:rPr>
              <w:t>p</w:t>
            </w:r>
            <w:r>
              <w:rPr>
                <w:rFonts w:cs="Arial"/>
                <w:lang w:val="en-GB" w:eastAsia="en-GB"/>
              </w:rPr>
              <w:t xml:space="preserve">erformance should be managed </w:t>
            </w:r>
            <w:r w:rsidR="00432463">
              <w:rPr>
                <w:rFonts w:cs="Arial"/>
                <w:lang w:val="en-GB" w:eastAsia="en-GB"/>
              </w:rPr>
              <w:t xml:space="preserve">fairly, </w:t>
            </w:r>
            <w:r>
              <w:rPr>
                <w:rFonts w:cs="Arial"/>
                <w:lang w:val="en-GB" w:eastAsia="en-GB"/>
              </w:rPr>
              <w:t>consistently and</w:t>
            </w:r>
            <w:r w:rsidR="00F70589">
              <w:rPr>
                <w:rFonts w:cs="Arial"/>
                <w:lang w:val="en-GB" w:eastAsia="en-GB"/>
              </w:rPr>
              <w:t xml:space="preserve"> in </w:t>
            </w:r>
            <w:r w:rsidR="00301CA3">
              <w:rPr>
                <w:rFonts w:cs="Arial"/>
                <w:lang w:val="en-GB" w:eastAsia="en-GB"/>
              </w:rPr>
              <w:t>a</w:t>
            </w:r>
            <w:r>
              <w:rPr>
                <w:rFonts w:cs="Arial"/>
                <w:lang w:val="en-GB" w:eastAsia="en-GB"/>
              </w:rPr>
              <w:t xml:space="preserve"> timely</w:t>
            </w:r>
            <w:r w:rsidR="00F70589">
              <w:rPr>
                <w:rFonts w:cs="Arial"/>
                <w:lang w:val="en-GB" w:eastAsia="en-GB"/>
              </w:rPr>
              <w:t xml:space="preserve"> way</w:t>
            </w:r>
            <w:r>
              <w:rPr>
                <w:rFonts w:cs="Arial"/>
                <w:lang w:val="en-GB" w:eastAsia="en-GB"/>
              </w:rPr>
              <w:t xml:space="preserve">.  </w:t>
            </w:r>
            <w:r w:rsidR="001619EC">
              <w:rPr>
                <w:rFonts w:cs="Arial"/>
                <w:lang w:val="en-GB" w:eastAsia="en-GB"/>
              </w:rPr>
              <w:t>An employee s</w:t>
            </w:r>
            <w:r>
              <w:rPr>
                <w:rFonts w:cs="Arial"/>
                <w:lang w:val="en-GB" w:eastAsia="en-GB"/>
              </w:rPr>
              <w:t xml:space="preserve">hould </w:t>
            </w:r>
            <w:r w:rsidR="007D296A">
              <w:rPr>
                <w:rFonts w:cs="Arial"/>
                <w:lang w:val="en-GB" w:eastAsia="en-GB"/>
              </w:rPr>
              <w:t xml:space="preserve">be given honest feedback about all areas of </w:t>
            </w:r>
            <w:r w:rsidR="001619EC">
              <w:rPr>
                <w:rFonts w:cs="Arial"/>
                <w:lang w:val="en-GB" w:eastAsia="en-GB"/>
              </w:rPr>
              <w:t xml:space="preserve">their </w:t>
            </w:r>
            <w:r w:rsidR="00072B63">
              <w:rPr>
                <w:rFonts w:cs="Arial"/>
                <w:lang w:val="en-GB" w:eastAsia="en-GB"/>
              </w:rPr>
              <w:t>work</w:t>
            </w:r>
            <w:r w:rsidR="007D296A">
              <w:rPr>
                <w:rFonts w:cs="Arial"/>
                <w:lang w:val="en-GB" w:eastAsia="en-GB"/>
              </w:rPr>
              <w:t xml:space="preserve">, good and bad, and should </w:t>
            </w:r>
            <w:r>
              <w:rPr>
                <w:rFonts w:cs="Arial"/>
                <w:lang w:val="en-GB" w:eastAsia="en-GB"/>
              </w:rPr>
              <w:t xml:space="preserve">never be unclear as to how </w:t>
            </w:r>
            <w:r w:rsidR="001619EC">
              <w:rPr>
                <w:rFonts w:cs="Arial"/>
                <w:lang w:val="en-GB" w:eastAsia="en-GB"/>
              </w:rPr>
              <w:t xml:space="preserve">they </w:t>
            </w:r>
            <w:r>
              <w:rPr>
                <w:rFonts w:cs="Arial"/>
                <w:lang w:val="en-GB" w:eastAsia="en-GB"/>
              </w:rPr>
              <w:t>are performing</w:t>
            </w:r>
            <w:r w:rsidR="007D296A">
              <w:rPr>
                <w:rFonts w:cs="Arial"/>
                <w:lang w:val="en-GB" w:eastAsia="en-GB"/>
              </w:rPr>
              <w:t xml:space="preserve">.  </w:t>
            </w:r>
            <w:r w:rsidR="00453DA4">
              <w:rPr>
                <w:rFonts w:cs="Arial"/>
                <w:lang w:val="en-GB" w:eastAsia="en-GB"/>
              </w:rPr>
              <w:t xml:space="preserve">Concerns </w:t>
            </w:r>
            <w:r>
              <w:rPr>
                <w:rFonts w:cs="Arial"/>
                <w:lang w:val="en-GB" w:eastAsia="en-GB"/>
              </w:rPr>
              <w:t xml:space="preserve">should </w:t>
            </w:r>
            <w:r w:rsidR="007B068C">
              <w:rPr>
                <w:rFonts w:cs="Arial"/>
                <w:lang w:val="en-GB" w:eastAsia="en-GB"/>
              </w:rPr>
              <w:t xml:space="preserve">not </w:t>
            </w:r>
            <w:r>
              <w:rPr>
                <w:rFonts w:cs="Arial"/>
                <w:lang w:val="en-GB" w:eastAsia="en-GB"/>
              </w:rPr>
              <w:t>be allowed to fester</w:t>
            </w:r>
            <w:r w:rsidR="00A9736F">
              <w:rPr>
                <w:rFonts w:cs="Arial"/>
                <w:lang w:val="en-GB" w:eastAsia="en-GB"/>
              </w:rPr>
              <w:t>;</w:t>
            </w:r>
            <w:r>
              <w:rPr>
                <w:rFonts w:cs="Arial"/>
                <w:lang w:val="en-GB" w:eastAsia="en-GB"/>
              </w:rPr>
              <w:t xml:space="preserve"> </w:t>
            </w:r>
            <w:r w:rsidR="00A9736F">
              <w:rPr>
                <w:rFonts w:cs="Arial"/>
                <w:lang w:val="en-GB" w:eastAsia="en-GB"/>
              </w:rPr>
              <w:t>m</w:t>
            </w:r>
            <w:r>
              <w:rPr>
                <w:rFonts w:cs="Arial"/>
                <w:lang w:val="en-GB" w:eastAsia="en-GB"/>
              </w:rPr>
              <w:t>anagers should raise</w:t>
            </w:r>
            <w:r w:rsidR="00072B63">
              <w:rPr>
                <w:rFonts w:cs="Arial"/>
                <w:lang w:val="en-GB" w:eastAsia="en-GB"/>
              </w:rPr>
              <w:t xml:space="preserve"> any </w:t>
            </w:r>
            <w:r>
              <w:rPr>
                <w:rFonts w:cs="Arial"/>
                <w:lang w:val="en-GB" w:eastAsia="en-GB"/>
              </w:rPr>
              <w:t xml:space="preserve">issues of concern as soon as possible and </w:t>
            </w:r>
            <w:r w:rsidR="00453DA4">
              <w:rPr>
                <w:rFonts w:cs="Arial"/>
                <w:lang w:val="en-GB" w:eastAsia="en-GB"/>
              </w:rPr>
              <w:t xml:space="preserve">bring to attention improvements required. </w:t>
            </w:r>
            <w:r>
              <w:rPr>
                <w:rFonts w:cs="Arial"/>
                <w:lang w:val="en-GB" w:eastAsia="en-GB"/>
              </w:rPr>
              <w:t>Record keeping and feedback is important at all stages</w:t>
            </w:r>
            <w:r w:rsidR="00453DA4">
              <w:rPr>
                <w:rFonts w:cs="Arial"/>
                <w:lang w:val="en-GB" w:eastAsia="en-GB"/>
              </w:rPr>
              <w:t xml:space="preserve"> </w:t>
            </w:r>
            <w:r w:rsidR="00220580">
              <w:rPr>
                <w:rFonts w:cs="Arial"/>
                <w:lang w:val="en-GB" w:eastAsia="en-GB"/>
              </w:rPr>
              <w:t>(</w:t>
            </w:r>
            <w:r w:rsidR="00453DA4" w:rsidRPr="00986D31">
              <w:rPr>
                <w:rFonts w:cs="Arial"/>
                <w:lang w:val="en-GB" w:eastAsia="en-GB"/>
              </w:rPr>
              <w:t>see</w:t>
            </w:r>
            <w:r w:rsidR="00830D30" w:rsidRPr="00986D31">
              <w:rPr>
                <w:rFonts w:cs="Arial"/>
                <w:lang w:val="en-GB" w:eastAsia="en-GB"/>
              </w:rPr>
              <w:t xml:space="preserve"> </w:t>
            </w:r>
            <w:r w:rsidR="0055014E">
              <w:rPr>
                <w:rFonts w:cs="Arial"/>
                <w:lang w:val="en-GB" w:eastAsia="en-GB"/>
              </w:rPr>
              <w:t xml:space="preserve">also </w:t>
            </w:r>
            <w:r w:rsidR="00830D30" w:rsidRPr="00986D31">
              <w:rPr>
                <w:rFonts w:cs="Arial"/>
                <w:lang w:val="en-GB" w:eastAsia="en-GB"/>
              </w:rPr>
              <w:t>Capability</w:t>
            </w:r>
            <w:r w:rsidR="0055014E">
              <w:rPr>
                <w:rFonts w:cs="Arial"/>
                <w:lang w:val="en-GB" w:eastAsia="en-GB"/>
              </w:rPr>
              <w:t xml:space="preserve"> Policy</w:t>
            </w:r>
            <w:r w:rsidR="00220580">
              <w:rPr>
                <w:rFonts w:cs="Arial"/>
                <w:lang w:val="en-GB" w:eastAsia="en-GB"/>
              </w:rPr>
              <w:t>)</w:t>
            </w:r>
            <w:r w:rsidR="005333F0">
              <w:rPr>
                <w:rFonts w:cs="Arial"/>
                <w:lang w:val="en-GB" w:eastAsia="en-GB"/>
              </w:rPr>
              <w:t>.</w:t>
            </w:r>
          </w:p>
        </w:tc>
      </w:tr>
      <w:tr w:rsidR="0099171B" w:rsidRPr="008E0C01" w14:paraId="04E79D39" w14:textId="77777777" w:rsidTr="00227F5A">
        <w:tc>
          <w:tcPr>
            <w:tcW w:w="1164" w:type="dxa"/>
          </w:tcPr>
          <w:p w14:paraId="34BC2EF6" w14:textId="77777777" w:rsidR="00942B0C" w:rsidRPr="008E0C01" w:rsidRDefault="00942B0C" w:rsidP="00D21D38">
            <w:pPr>
              <w:jc w:val="both"/>
              <w:rPr>
                <w:sz w:val="16"/>
                <w:szCs w:val="16"/>
                <w:lang w:val="en-GB"/>
              </w:rPr>
            </w:pPr>
          </w:p>
        </w:tc>
        <w:tc>
          <w:tcPr>
            <w:tcW w:w="8736" w:type="dxa"/>
          </w:tcPr>
          <w:p w14:paraId="32626C75" w14:textId="77777777" w:rsidR="00942B0C" w:rsidRPr="008E0C01" w:rsidRDefault="00942B0C" w:rsidP="00D21D38">
            <w:pPr>
              <w:jc w:val="both"/>
              <w:rPr>
                <w:b/>
                <w:sz w:val="16"/>
                <w:szCs w:val="16"/>
                <w:lang w:val="en-GB"/>
              </w:rPr>
            </w:pPr>
          </w:p>
        </w:tc>
      </w:tr>
      <w:tr w:rsidR="0099171B" w:rsidRPr="0099171B" w14:paraId="53776047" w14:textId="77777777" w:rsidTr="00227F5A">
        <w:tc>
          <w:tcPr>
            <w:tcW w:w="1164" w:type="dxa"/>
          </w:tcPr>
          <w:p w14:paraId="44874995" w14:textId="77777777" w:rsidR="00942B0C" w:rsidRPr="0099171B" w:rsidRDefault="007D296A" w:rsidP="00D21D38">
            <w:pPr>
              <w:jc w:val="both"/>
              <w:rPr>
                <w:lang w:val="en-GB"/>
              </w:rPr>
            </w:pPr>
            <w:r>
              <w:rPr>
                <w:lang w:val="en-GB"/>
              </w:rPr>
              <w:t>2.2.</w:t>
            </w:r>
          </w:p>
        </w:tc>
        <w:tc>
          <w:tcPr>
            <w:tcW w:w="8736" w:type="dxa"/>
          </w:tcPr>
          <w:p w14:paraId="151EA39C" w14:textId="40B0403A" w:rsidR="00942B0C" w:rsidRPr="0099171B" w:rsidRDefault="00072B63" w:rsidP="00F71008">
            <w:pPr>
              <w:jc w:val="both"/>
              <w:rPr>
                <w:lang w:val="en-GB"/>
              </w:rPr>
            </w:pPr>
            <w:r>
              <w:rPr>
                <w:rFonts w:cs="Arial"/>
                <w:lang w:val="en-GB" w:eastAsia="en-GB"/>
              </w:rPr>
              <w:t>It may not always be possible to deal with issues o</w:t>
            </w:r>
            <w:r w:rsidR="00F71008">
              <w:rPr>
                <w:rFonts w:cs="Arial"/>
                <w:lang w:val="en-GB" w:eastAsia="en-GB"/>
              </w:rPr>
              <w:t>r</w:t>
            </w:r>
            <w:r>
              <w:rPr>
                <w:rFonts w:cs="Arial"/>
                <w:lang w:val="en-GB" w:eastAsia="en-GB"/>
              </w:rPr>
              <w:t xml:space="preserve"> concern</w:t>
            </w:r>
            <w:r w:rsidR="004F63A3">
              <w:rPr>
                <w:rFonts w:cs="Arial"/>
                <w:lang w:val="en-GB" w:eastAsia="en-GB"/>
              </w:rPr>
              <w:t>s</w:t>
            </w:r>
            <w:r>
              <w:rPr>
                <w:rFonts w:cs="Arial"/>
                <w:lang w:val="en-GB" w:eastAsia="en-GB"/>
              </w:rPr>
              <w:t xml:space="preserve"> as part of the </w:t>
            </w:r>
            <w:r w:rsidR="00F71008">
              <w:rPr>
                <w:rFonts w:cs="Arial"/>
                <w:lang w:val="en-GB" w:eastAsia="en-GB"/>
              </w:rPr>
              <w:t xml:space="preserve">usual </w:t>
            </w:r>
            <w:r>
              <w:rPr>
                <w:rFonts w:cs="Arial"/>
                <w:lang w:val="en-GB" w:eastAsia="en-GB"/>
              </w:rPr>
              <w:t>management process and</w:t>
            </w:r>
            <w:r w:rsidR="00E66871">
              <w:rPr>
                <w:rFonts w:cs="Arial"/>
                <w:lang w:val="en-GB" w:eastAsia="en-GB"/>
              </w:rPr>
              <w:t>,</w:t>
            </w:r>
            <w:r>
              <w:rPr>
                <w:rFonts w:cs="Arial"/>
                <w:lang w:val="en-GB" w:eastAsia="en-GB"/>
              </w:rPr>
              <w:t xml:space="preserve"> sometimes, conduct or behaviours may be so</w:t>
            </w:r>
            <w:r w:rsidR="00432463">
              <w:rPr>
                <w:rFonts w:cs="Arial"/>
                <w:lang w:val="en-GB" w:eastAsia="en-GB"/>
              </w:rPr>
              <w:t xml:space="preserve"> unsatisfactory that </w:t>
            </w:r>
            <w:r>
              <w:rPr>
                <w:rFonts w:cs="Arial"/>
                <w:lang w:val="en-GB" w:eastAsia="en-GB"/>
              </w:rPr>
              <w:t xml:space="preserve">they </w:t>
            </w:r>
            <w:proofErr w:type="gramStart"/>
            <w:r>
              <w:rPr>
                <w:rFonts w:cs="Arial"/>
                <w:lang w:val="en-GB" w:eastAsia="en-GB"/>
              </w:rPr>
              <w:t>have to</w:t>
            </w:r>
            <w:proofErr w:type="gramEnd"/>
            <w:r>
              <w:rPr>
                <w:rFonts w:cs="Arial"/>
                <w:lang w:val="en-GB" w:eastAsia="en-GB"/>
              </w:rPr>
              <w:t xml:space="preserve"> be </w:t>
            </w:r>
            <w:r w:rsidR="00F71008">
              <w:rPr>
                <w:rFonts w:cs="Arial"/>
                <w:lang w:val="en-GB" w:eastAsia="en-GB"/>
              </w:rPr>
              <w:t>managed</w:t>
            </w:r>
            <w:r w:rsidR="00432463">
              <w:rPr>
                <w:rFonts w:cs="Arial"/>
                <w:lang w:val="en-GB" w:eastAsia="en-GB"/>
              </w:rPr>
              <w:t xml:space="preserve"> as disciplinary matters</w:t>
            </w:r>
            <w:r w:rsidR="0058731F">
              <w:rPr>
                <w:rFonts w:cs="Arial"/>
                <w:lang w:val="en-GB" w:eastAsia="en-GB"/>
              </w:rPr>
              <w:t xml:space="preserve"> </w:t>
            </w:r>
            <w:r w:rsidR="0058731F" w:rsidRPr="00227055">
              <w:rPr>
                <w:rFonts w:cs="Arial"/>
                <w:lang w:val="en-GB" w:eastAsia="en-GB"/>
              </w:rPr>
              <w:t xml:space="preserve">(see </w:t>
            </w:r>
            <w:r w:rsidR="00D21D38" w:rsidRPr="00227055">
              <w:rPr>
                <w:rFonts w:cs="Arial"/>
                <w:lang w:val="en-GB" w:eastAsia="en-GB"/>
              </w:rPr>
              <w:t>section</w:t>
            </w:r>
            <w:r w:rsidR="0015093D" w:rsidRPr="00227055">
              <w:rPr>
                <w:rFonts w:cs="Arial"/>
                <w:lang w:val="en-GB" w:eastAsia="en-GB"/>
              </w:rPr>
              <w:t xml:space="preserve"> </w:t>
            </w:r>
            <w:r w:rsidR="00A9736F" w:rsidRPr="00227055">
              <w:rPr>
                <w:rFonts w:cs="Arial"/>
                <w:lang w:val="en-GB" w:eastAsia="en-GB"/>
              </w:rPr>
              <w:t>1</w:t>
            </w:r>
            <w:r w:rsidR="00D21D38" w:rsidRPr="00227055">
              <w:rPr>
                <w:rFonts w:cs="Arial"/>
                <w:lang w:val="en-GB" w:eastAsia="en-GB"/>
              </w:rPr>
              <w:t>3</w:t>
            </w:r>
            <w:r w:rsidR="00227055" w:rsidRPr="00184987">
              <w:rPr>
                <w:rFonts w:cs="Arial"/>
                <w:lang w:val="en-GB" w:eastAsia="en-GB"/>
              </w:rPr>
              <w:t xml:space="preserve"> </w:t>
            </w:r>
            <w:r w:rsidR="00227055">
              <w:rPr>
                <w:rFonts w:cs="Arial"/>
                <w:lang w:val="en-GB" w:eastAsia="en-GB"/>
              </w:rPr>
              <w:t xml:space="preserve">- </w:t>
            </w:r>
            <w:r w:rsidR="00227055" w:rsidRPr="00184987">
              <w:rPr>
                <w:rFonts w:cs="Arial"/>
                <w:lang w:val="en-GB" w:eastAsia="en-GB"/>
              </w:rPr>
              <w:t>Disciplinary Rules and Standards of Performance</w:t>
            </w:r>
            <w:r w:rsidR="0058731F" w:rsidRPr="00883006">
              <w:rPr>
                <w:rFonts w:cs="Arial"/>
                <w:lang w:val="en-GB" w:eastAsia="en-GB"/>
              </w:rPr>
              <w:t>)</w:t>
            </w:r>
            <w:r w:rsidR="00432463" w:rsidRPr="00883006">
              <w:rPr>
                <w:rFonts w:cs="Arial"/>
                <w:lang w:val="en-GB" w:eastAsia="en-GB"/>
              </w:rPr>
              <w:t>.</w:t>
            </w:r>
            <w:r w:rsidR="00432463">
              <w:rPr>
                <w:rFonts w:cs="Arial"/>
                <w:lang w:val="en-GB" w:eastAsia="en-GB"/>
              </w:rPr>
              <w:t xml:space="preserve">  In these circumstances, this </w:t>
            </w:r>
            <w:r w:rsidR="007D296A">
              <w:rPr>
                <w:rFonts w:cs="Arial"/>
                <w:lang w:val="en-GB" w:eastAsia="en-GB"/>
              </w:rPr>
              <w:t>procedure will apply.</w:t>
            </w:r>
          </w:p>
        </w:tc>
      </w:tr>
      <w:tr w:rsidR="00E55623" w:rsidRPr="008E0C01" w14:paraId="0499BC87" w14:textId="77777777" w:rsidTr="00227F5A">
        <w:tc>
          <w:tcPr>
            <w:tcW w:w="1164" w:type="dxa"/>
          </w:tcPr>
          <w:p w14:paraId="25B55E02" w14:textId="77777777" w:rsidR="00E55623" w:rsidRPr="008E0C01" w:rsidRDefault="00E55623" w:rsidP="00D21D38">
            <w:pPr>
              <w:jc w:val="both"/>
              <w:rPr>
                <w:sz w:val="16"/>
                <w:szCs w:val="16"/>
                <w:lang w:val="en-GB"/>
              </w:rPr>
            </w:pPr>
          </w:p>
        </w:tc>
        <w:tc>
          <w:tcPr>
            <w:tcW w:w="8736" w:type="dxa"/>
          </w:tcPr>
          <w:p w14:paraId="39E440E1" w14:textId="77777777" w:rsidR="00E55623" w:rsidRPr="008E0C01" w:rsidRDefault="00E55623" w:rsidP="008B074F">
            <w:pPr>
              <w:jc w:val="both"/>
              <w:rPr>
                <w:b/>
                <w:sz w:val="16"/>
                <w:szCs w:val="16"/>
                <w:lang w:val="en-GB"/>
              </w:rPr>
            </w:pPr>
          </w:p>
        </w:tc>
      </w:tr>
      <w:tr w:rsidR="0099171B" w:rsidRPr="0099171B" w14:paraId="7647B530" w14:textId="77777777" w:rsidTr="00227F5A">
        <w:tc>
          <w:tcPr>
            <w:tcW w:w="1164" w:type="dxa"/>
          </w:tcPr>
          <w:p w14:paraId="18E230C8" w14:textId="77777777" w:rsidR="00942B0C" w:rsidRPr="0099171B" w:rsidRDefault="00942B0C" w:rsidP="00D21D38">
            <w:pPr>
              <w:jc w:val="both"/>
              <w:rPr>
                <w:lang w:val="en-GB"/>
              </w:rPr>
            </w:pPr>
            <w:r w:rsidRPr="0099171B">
              <w:rPr>
                <w:lang w:val="en-GB"/>
              </w:rPr>
              <w:t>2.</w:t>
            </w:r>
            <w:r w:rsidR="00E55623">
              <w:rPr>
                <w:lang w:val="en-GB"/>
              </w:rPr>
              <w:t>3.</w:t>
            </w:r>
          </w:p>
        </w:tc>
        <w:tc>
          <w:tcPr>
            <w:tcW w:w="8736" w:type="dxa"/>
          </w:tcPr>
          <w:p w14:paraId="6F8FAF5F" w14:textId="449CB554" w:rsidR="00123197" w:rsidRPr="0055014E" w:rsidRDefault="004D17EC" w:rsidP="0055014E">
            <w:pPr>
              <w:jc w:val="both"/>
              <w:rPr>
                <w:lang w:val="en-GB"/>
              </w:rPr>
            </w:pPr>
            <w:r w:rsidRPr="00A16CCE">
              <w:rPr>
                <w:lang w:val="en-GB"/>
              </w:rPr>
              <w:t xml:space="preserve">There </w:t>
            </w:r>
            <w:r w:rsidR="00540CF2" w:rsidRPr="00A16CCE">
              <w:rPr>
                <w:lang w:val="en-GB"/>
              </w:rPr>
              <w:t xml:space="preserve">are </w:t>
            </w:r>
            <w:r w:rsidR="0073254E" w:rsidRPr="00A16CCE">
              <w:rPr>
                <w:lang w:val="en-GB"/>
              </w:rPr>
              <w:t xml:space="preserve">supplementary </w:t>
            </w:r>
            <w:r w:rsidR="00057E5A" w:rsidRPr="00A16CCE">
              <w:rPr>
                <w:lang w:val="en-GB"/>
              </w:rPr>
              <w:t>p</w:t>
            </w:r>
            <w:r w:rsidR="00D11FC9" w:rsidRPr="00A16CCE">
              <w:rPr>
                <w:lang w:val="en-GB"/>
              </w:rPr>
              <w:t xml:space="preserve">rocedures and </w:t>
            </w:r>
            <w:r w:rsidR="00057E5A" w:rsidRPr="00A16CCE">
              <w:rPr>
                <w:lang w:val="en-GB"/>
              </w:rPr>
              <w:t>g</w:t>
            </w:r>
            <w:r w:rsidR="00D11FC9" w:rsidRPr="00A16CCE">
              <w:rPr>
                <w:lang w:val="en-GB"/>
              </w:rPr>
              <w:t xml:space="preserve">uidance relating to allegations of abuse of </w:t>
            </w:r>
            <w:r w:rsidR="005333F0">
              <w:rPr>
                <w:lang w:val="en-GB"/>
              </w:rPr>
              <w:t>c</w:t>
            </w:r>
            <w:r w:rsidR="00D11FC9" w:rsidRPr="00A16CCE">
              <w:rPr>
                <w:lang w:val="en-GB"/>
              </w:rPr>
              <w:t>hildren</w:t>
            </w:r>
            <w:r w:rsidR="004F63A3">
              <w:rPr>
                <w:lang w:val="en-GB"/>
              </w:rPr>
              <w:t xml:space="preserve"> </w:t>
            </w:r>
            <w:r w:rsidR="0073254E" w:rsidRPr="00A16CCE">
              <w:rPr>
                <w:lang w:val="en-GB"/>
              </w:rPr>
              <w:t>and</w:t>
            </w:r>
            <w:r w:rsidR="0055014E">
              <w:rPr>
                <w:lang w:val="en-GB"/>
              </w:rPr>
              <w:t>,</w:t>
            </w:r>
            <w:r w:rsidR="0073254E" w:rsidRPr="00A16CCE">
              <w:rPr>
                <w:lang w:val="en-GB"/>
              </w:rPr>
              <w:t xml:space="preserve"> w</w:t>
            </w:r>
            <w:r w:rsidR="00D11FC9" w:rsidRPr="00A16CCE">
              <w:rPr>
                <w:lang w:val="en-GB"/>
              </w:rPr>
              <w:t xml:space="preserve">hen dealing with </w:t>
            </w:r>
            <w:r w:rsidR="0073254E" w:rsidRPr="00A16CCE">
              <w:rPr>
                <w:lang w:val="en-GB"/>
              </w:rPr>
              <w:t xml:space="preserve">such </w:t>
            </w:r>
            <w:r w:rsidR="00D11FC9" w:rsidRPr="00A16CCE">
              <w:rPr>
                <w:lang w:val="en-GB"/>
              </w:rPr>
              <w:t>allegations</w:t>
            </w:r>
            <w:r w:rsidR="00730919" w:rsidRPr="00A16CCE">
              <w:rPr>
                <w:lang w:val="en-GB"/>
              </w:rPr>
              <w:t>,</w:t>
            </w:r>
            <w:r w:rsidR="00D11FC9" w:rsidRPr="00A16CCE">
              <w:rPr>
                <w:lang w:val="en-GB"/>
              </w:rPr>
              <w:t xml:space="preserve"> </w:t>
            </w:r>
            <w:r w:rsidR="00BB5179" w:rsidRPr="00A16CCE">
              <w:rPr>
                <w:lang w:val="en-GB"/>
              </w:rPr>
              <w:t xml:space="preserve">due regard will be given to </w:t>
            </w:r>
            <w:proofErr w:type="gramStart"/>
            <w:r w:rsidR="00BB5179" w:rsidRPr="00A16CCE">
              <w:rPr>
                <w:lang w:val="en-GB"/>
              </w:rPr>
              <w:t>th</w:t>
            </w:r>
            <w:r w:rsidR="0055014E">
              <w:rPr>
                <w:lang w:val="en-GB"/>
              </w:rPr>
              <w:t>is</w:t>
            </w:r>
            <w:r w:rsidR="00BB5179" w:rsidRPr="00A16CCE">
              <w:rPr>
                <w:lang w:val="en-GB"/>
              </w:rPr>
              <w:t xml:space="preserve"> procedures</w:t>
            </w:r>
            <w:proofErr w:type="gramEnd"/>
            <w:r w:rsidR="00BB5179" w:rsidRPr="00A16CCE">
              <w:rPr>
                <w:lang w:val="en-GB"/>
              </w:rPr>
              <w:t>.</w:t>
            </w:r>
            <w:r w:rsidR="00057E5A" w:rsidRPr="00A16CCE">
              <w:rPr>
                <w:lang w:val="en-GB"/>
              </w:rPr>
              <w:t xml:space="preserve"> </w:t>
            </w:r>
            <w:r w:rsidR="0055014E">
              <w:rPr>
                <w:lang w:val="en-GB"/>
              </w:rPr>
              <w:t xml:space="preserve">(See also </w:t>
            </w:r>
            <w:r w:rsidR="0055014E" w:rsidRPr="00F62EA5">
              <w:rPr>
                <w:rStyle w:val="headingdefault"/>
                <w:rFonts w:cs="Arial"/>
              </w:rPr>
              <w:t>Staff Facing Allegations of Abuse</w:t>
            </w:r>
            <w:r w:rsidR="0055014E">
              <w:rPr>
                <w:rStyle w:val="headingdefault"/>
                <w:rFonts w:cs="Arial"/>
              </w:rPr>
              <w:t>)</w:t>
            </w:r>
            <w:r w:rsidR="00123197">
              <w:t xml:space="preserve"> </w:t>
            </w:r>
          </w:p>
        </w:tc>
      </w:tr>
      <w:tr w:rsidR="0055014E" w:rsidRPr="0099171B" w14:paraId="21B486D8" w14:textId="77777777" w:rsidTr="008A71DF">
        <w:tc>
          <w:tcPr>
            <w:tcW w:w="1164" w:type="dxa"/>
          </w:tcPr>
          <w:p w14:paraId="5CFE1F2E" w14:textId="77777777" w:rsidR="0055014E" w:rsidRPr="00992B02" w:rsidRDefault="0055014E" w:rsidP="00D21D38">
            <w:pPr>
              <w:jc w:val="both"/>
              <w:rPr>
                <w:sz w:val="16"/>
                <w:szCs w:val="16"/>
                <w:lang w:val="en-GB"/>
              </w:rPr>
            </w:pPr>
          </w:p>
        </w:tc>
        <w:tc>
          <w:tcPr>
            <w:tcW w:w="8736" w:type="dxa"/>
          </w:tcPr>
          <w:p w14:paraId="1BFF06CC" w14:textId="77777777" w:rsidR="0055014E" w:rsidRPr="0055014E" w:rsidRDefault="0055014E" w:rsidP="0055014E">
            <w:pPr>
              <w:jc w:val="both"/>
              <w:rPr>
                <w:sz w:val="16"/>
                <w:szCs w:val="16"/>
                <w:lang w:val="en-GB"/>
              </w:rPr>
            </w:pPr>
          </w:p>
        </w:tc>
      </w:tr>
      <w:tr w:rsidR="0055014E" w:rsidRPr="0099171B" w14:paraId="6AEA49D3" w14:textId="77777777" w:rsidTr="008A71DF">
        <w:tc>
          <w:tcPr>
            <w:tcW w:w="1164" w:type="dxa"/>
          </w:tcPr>
          <w:p w14:paraId="6FCAA9D1" w14:textId="77777777" w:rsidR="0055014E" w:rsidRDefault="0055014E" w:rsidP="00D21D38">
            <w:pPr>
              <w:jc w:val="both"/>
              <w:rPr>
                <w:lang w:val="en-GB"/>
              </w:rPr>
            </w:pPr>
            <w:r>
              <w:rPr>
                <w:lang w:val="en-GB"/>
              </w:rPr>
              <w:t>2.4</w:t>
            </w:r>
          </w:p>
          <w:p w14:paraId="0A9A1A65" w14:textId="77777777" w:rsidR="00EE0641" w:rsidRDefault="00EE0641" w:rsidP="00D21D38">
            <w:pPr>
              <w:jc w:val="both"/>
              <w:rPr>
                <w:lang w:val="en-GB"/>
              </w:rPr>
            </w:pPr>
          </w:p>
          <w:p w14:paraId="16B0EDF0" w14:textId="77777777" w:rsidR="00EE0641" w:rsidRDefault="00EE0641" w:rsidP="00D21D38">
            <w:pPr>
              <w:jc w:val="both"/>
              <w:rPr>
                <w:lang w:val="en-GB"/>
              </w:rPr>
            </w:pPr>
          </w:p>
          <w:p w14:paraId="7B6B5A77" w14:textId="77777777" w:rsidR="00EE0641" w:rsidRDefault="00EE0641" w:rsidP="00D21D38">
            <w:pPr>
              <w:jc w:val="both"/>
              <w:rPr>
                <w:lang w:val="en-GB"/>
              </w:rPr>
            </w:pPr>
          </w:p>
          <w:p w14:paraId="567CACB9" w14:textId="77777777" w:rsidR="00EE0641" w:rsidRDefault="00EE0641" w:rsidP="00D21D38">
            <w:pPr>
              <w:jc w:val="both"/>
              <w:rPr>
                <w:lang w:val="en-GB"/>
              </w:rPr>
            </w:pPr>
          </w:p>
          <w:p w14:paraId="491D8742" w14:textId="77777777" w:rsidR="00EE0641" w:rsidRDefault="00EE0641" w:rsidP="00D21D38">
            <w:pPr>
              <w:jc w:val="both"/>
              <w:rPr>
                <w:lang w:val="en-GB"/>
              </w:rPr>
            </w:pPr>
          </w:p>
          <w:p w14:paraId="42031854" w14:textId="77777777" w:rsidR="00EE0641" w:rsidRDefault="00EE0641" w:rsidP="00D21D38">
            <w:pPr>
              <w:jc w:val="both"/>
              <w:rPr>
                <w:lang w:val="en-GB"/>
              </w:rPr>
            </w:pPr>
          </w:p>
          <w:p w14:paraId="3F041DE5" w14:textId="77777777" w:rsidR="00EE0641" w:rsidRDefault="00EE0641" w:rsidP="00D21D38">
            <w:pPr>
              <w:jc w:val="both"/>
              <w:rPr>
                <w:lang w:val="en-GB"/>
              </w:rPr>
            </w:pPr>
          </w:p>
          <w:p w14:paraId="21F44B8E" w14:textId="77777777" w:rsidR="00EE0641" w:rsidRDefault="00EE0641" w:rsidP="00D21D38">
            <w:pPr>
              <w:jc w:val="both"/>
              <w:rPr>
                <w:lang w:val="en-GB"/>
              </w:rPr>
            </w:pPr>
          </w:p>
          <w:p w14:paraId="7D7ACB17" w14:textId="77777777" w:rsidR="00EE0641" w:rsidRDefault="00EE0641" w:rsidP="00D21D38">
            <w:pPr>
              <w:jc w:val="both"/>
              <w:rPr>
                <w:lang w:val="en-GB"/>
              </w:rPr>
            </w:pPr>
          </w:p>
          <w:p w14:paraId="01D77D91" w14:textId="77777777" w:rsidR="00EE0641" w:rsidRDefault="00EE0641" w:rsidP="00D21D38">
            <w:pPr>
              <w:jc w:val="both"/>
              <w:rPr>
                <w:lang w:val="en-GB"/>
              </w:rPr>
            </w:pPr>
          </w:p>
          <w:p w14:paraId="5FBEC0B4" w14:textId="77777777" w:rsidR="00EE0641" w:rsidRDefault="00EE0641" w:rsidP="00D21D38">
            <w:pPr>
              <w:jc w:val="both"/>
              <w:rPr>
                <w:lang w:val="en-GB"/>
              </w:rPr>
            </w:pPr>
          </w:p>
          <w:p w14:paraId="23416626" w14:textId="77777777" w:rsidR="00EE0641" w:rsidRDefault="00EE0641" w:rsidP="00D21D38">
            <w:pPr>
              <w:jc w:val="both"/>
              <w:rPr>
                <w:lang w:val="en-GB"/>
              </w:rPr>
            </w:pPr>
          </w:p>
          <w:p w14:paraId="408A535E" w14:textId="77777777" w:rsidR="00EE0641" w:rsidRDefault="00EE0641" w:rsidP="00D21D38">
            <w:pPr>
              <w:jc w:val="both"/>
              <w:rPr>
                <w:lang w:val="en-GB"/>
              </w:rPr>
            </w:pPr>
          </w:p>
          <w:p w14:paraId="07365CAC" w14:textId="77777777" w:rsidR="00EE0641" w:rsidRDefault="00EE0641" w:rsidP="00D21D38">
            <w:pPr>
              <w:jc w:val="both"/>
              <w:rPr>
                <w:sz w:val="16"/>
                <w:szCs w:val="16"/>
                <w:lang w:val="en-GB"/>
              </w:rPr>
            </w:pPr>
          </w:p>
          <w:p w14:paraId="153F31A5" w14:textId="52B3D84B" w:rsidR="00EE0641" w:rsidRPr="00EE0641" w:rsidRDefault="00EE0641" w:rsidP="00D21D38">
            <w:pPr>
              <w:jc w:val="both"/>
              <w:rPr>
                <w:lang w:val="en-GB"/>
              </w:rPr>
            </w:pPr>
            <w:r>
              <w:rPr>
                <w:lang w:val="en-GB"/>
              </w:rPr>
              <w:t>2.5</w:t>
            </w:r>
          </w:p>
        </w:tc>
        <w:tc>
          <w:tcPr>
            <w:tcW w:w="8736" w:type="dxa"/>
            <w:tcBorders>
              <w:left w:val="nil"/>
            </w:tcBorders>
          </w:tcPr>
          <w:p w14:paraId="5A8CA9DC" w14:textId="77777777" w:rsidR="00EE0641" w:rsidRDefault="0055014E" w:rsidP="0055014E">
            <w:pPr>
              <w:jc w:val="both"/>
              <w:rPr>
                <w:lang w:val="en-GB"/>
              </w:rPr>
            </w:pPr>
            <w:r>
              <w:rPr>
                <w:lang w:val="en-GB"/>
              </w:rPr>
              <w:lastRenderedPageBreak/>
              <w:t xml:space="preserve">The term </w:t>
            </w:r>
            <w:r w:rsidR="005333F0">
              <w:rPr>
                <w:lang w:val="en-GB"/>
              </w:rPr>
              <w:t>‘</w:t>
            </w:r>
            <w:r w:rsidR="002E5CEA">
              <w:rPr>
                <w:lang w:val="en-GB"/>
              </w:rPr>
              <w:t>D</w:t>
            </w:r>
            <w:r>
              <w:rPr>
                <w:lang w:val="en-GB"/>
              </w:rPr>
              <w:t>ecision</w:t>
            </w:r>
            <w:r w:rsidR="00E66871">
              <w:rPr>
                <w:lang w:val="en-GB"/>
              </w:rPr>
              <w:t xml:space="preserve"> M</w:t>
            </w:r>
            <w:r>
              <w:rPr>
                <w:lang w:val="en-GB"/>
              </w:rPr>
              <w:t>aker</w:t>
            </w:r>
            <w:r w:rsidR="005333F0">
              <w:rPr>
                <w:lang w:val="en-GB"/>
              </w:rPr>
              <w:t>’</w:t>
            </w:r>
            <w:r>
              <w:rPr>
                <w:lang w:val="en-GB"/>
              </w:rPr>
              <w:t xml:space="preserve"> ha</w:t>
            </w:r>
            <w:r w:rsidR="004D3098">
              <w:rPr>
                <w:lang w:val="en-GB"/>
              </w:rPr>
              <w:t>s</w:t>
            </w:r>
            <w:r>
              <w:rPr>
                <w:lang w:val="en-GB"/>
              </w:rPr>
              <w:t xml:space="preserve"> been used throughout this document.</w:t>
            </w:r>
            <w:r w:rsidR="004D3098">
              <w:rPr>
                <w:lang w:val="en-GB"/>
              </w:rPr>
              <w:t xml:space="preserve"> This will differ in schools, depending on whether a case i</w:t>
            </w:r>
            <w:r w:rsidR="00F52312">
              <w:rPr>
                <w:lang w:val="en-GB"/>
              </w:rPr>
              <w:t>s</w:t>
            </w:r>
            <w:r w:rsidR="004D3098">
              <w:rPr>
                <w:lang w:val="en-GB"/>
              </w:rPr>
              <w:t xml:space="preserve"> misconduct or gross misconduct: for</w:t>
            </w:r>
            <w:r>
              <w:rPr>
                <w:lang w:val="en-GB"/>
              </w:rPr>
              <w:t xml:space="preserve"> cases of misconduct, </w:t>
            </w:r>
            <w:r w:rsidR="004D3098">
              <w:rPr>
                <w:lang w:val="en-GB"/>
              </w:rPr>
              <w:t xml:space="preserve">which do not result in possible dismissal, </w:t>
            </w:r>
            <w:r>
              <w:rPr>
                <w:lang w:val="en-GB"/>
              </w:rPr>
              <w:t xml:space="preserve">this will usually be undertaken by the </w:t>
            </w:r>
            <w:r w:rsidR="00992B02">
              <w:rPr>
                <w:lang w:val="en-GB"/>
              </w:rPr>
              <w:t>h</w:t>
            </w:r>
            <w:r>
              <w:rPr>
                <w:lang w:val="en-GB"/>
              </w:rPr>
              <w:t>eadteacher, except where they are a witness to events</w:t>
            </w:r>
            <w:r w:rsidR="00E66871">
              <w:rPr>
                <w:lang w:val="en-GB"/>
              </w:rPr>
              <w:t xml:space="preserve"> or otherwise unavailable,</w:t>
            </w:r>
            <w:r>
              <w:rPr>
                <w:lang w:val="en-GB"/>
              </w:rPr>
              <w:t xml:space="preserve"> and an alternative headteacher or governor may be appointed</w:t>
            </w:r>
            <w:r w:rsidR="004D3098">
              <w:rPr>
                <w:lang w:val="en-GB"/>
              </w:rPr>
              <w:t>; but, f</w:t>
            </w:r>
            <w:r w:rsidR="00992B02">
              <w:rPr>
                <w:lang w:val="en-GB"/>
              </w:rPr>
              <w:t>or cases of gross misconduct,</w:t>
            </w:r>
            <w:r w:rsidR="004D3098">
              <w:rPr>
                <w:lang w:val="en-GB"/>
              </w:rPr>
              <w:t xml:space="preserve"> where the sanction could be dismissal,</w:t>
            </w:r>
            <w:r w:rsidR="00992B02">
              <w:rPr>
                <w:lang w:val="en-GB"/>
              </w:rPr>
              <w:t xml:space="preserve"> the role of </w:t>
            </w:r>
            <w:r w:rsidR="00F52312">
              <w:rPr>
                <w:lang w:val="en-GB"/>
              </w:rPr>
              <w:t>D</w:t>
            </w:r>
            <w:r w:rsidR="00992B02">
              <w:rPr>
                <w:lang w:val="en-GB"/>
              </w:rPr>
              <w:t>ecision</w:t>
            </w:r>
            <w:r w:rsidR="00E66871">
              <w:rPr>
                <w:lang w:val="en-GB"/>
              </w:rPr>
              <w:t xml:space="preserve"> M</w:t>
            </w:r>
            <w:r w:rsidR="00992B02">
              <w:rPr>
                <w:lang w:val="en-GB"/>
              </w:rPr>
              <w:t>aker, should the case go to formal hearing, will be undertaken by a Staff Disciplinary Panel, consisting of 3</w:t>
            </w:r>
            <w:r w:rsidR="004D3098">
              <w:rPr>
                <w:lang w:val="en-GB"/>
              </w:rPr>
              <w:t xml:space="preserve"> suitably experienced</w:t>
            </w:r>
            <w:r w:rsidR="00992B02">
              <w:rPr>
                <w:lang w:val="en-GB"/>
              </w:rPr>
              <w:t xml:space="preserve"> governors</w:t>
            </w:r>
            <w:r w:rsidR="004D3098">
              <w:rPr>
                <w:lang w:val="en-GB"/>
              </w:rPr>
              <w:t xml:space="preserve"> (not staff governors)</w:t>
            </w:r>
            <w:r w:rsidR="00992B02">
              <w:rPr>
                <w:lang w:val="en-GB"/>
              </w:rPr>
              <w:t>.</w:t>
            </w:r>
            <w:r w:rsidR="004D3098">
              <w:rPr>
                <w:lang w:val="en-GB"/>
              </w:rPr>
              <w:t xml:space="preserve"> Governor Services can assist with external governors, should these be required.</w:t>
            </w:r>
            <w:r w:rsidR="00992B02">
              <w:rPr>
                <w:lang w:val="en-GB"/>
              </w:rPr>
              <w:t xml:space="preserve"> For the purposes of </w:t>
            </w:r>
            <w:r w:rsidR="00992B02">
              <w:rPr>
                <w:lang w:val="en-GB"/>
              </w:rPr>
              <w:lastRenderedPageBreak/>
              <w:t xml:space="preserve">correspondence and initial </w:t>
            </w:r>
            <w:r w:rsidR="00F52312">
              <w:rPr>
                <w:lang w:val="en-GB"/>
              </w:rPr>
              <w:t>d</w:t>
            </w:r>
            <w:r w:rsidR="00992B02">
              <w:rPr>
                <w:lang w:val="en-GB"/>
              </w:rPr>
              <w:t xml:space="preserve">ecision making regarding, for example, instigating further investigation, suspending the employee or moving to a hearing, the role of </w:t>
            </w:r>
            <w:r w:rsidR="00F52312">
              <w:rPr>
                <w:lang w:val="en-GB"/>
              </w:rPr>
              <w:t>D</w:t>
            </w:r>
            <w:r w:rsidR="00992B02">
              <w:rPr>
                <w:lang w:val="en-GB"/>
              </w:rPr>
              <w:t>ecision</w:t>
            </w:r>
            <w:r w:rsidR="00EE0641">
              <w:rPr>
                <w:lang w:val="en-GB"/>
              </w:rPr>
              <w:t xml:space="preserve"> M</w:t>
            </w:r>
            <w:r w:rsidR="00992B02">
              <w:rPr>
                <w:lang w:val="en-GB"/>
              </w:rPr>
              <w:t>aker will be performed by the Chair of Governors or Chair of Staff Disciplinary Panel.</w:t>
            </w:r>
            <w:r w:rsidR="00EE0641">
              <w:rPr>
                <w:lang w:val="en-GB"/>
              </w:rPr>
              <w:t xml:space="preserve"> </w:t>
            </w:r>
          </w:p>
          <w:p w14:paraId="517A97F5" w14:textId="77777777" w:rsidR="00EE0641" w:rsidRPr="00EE0641" w:rsidRDefault="00EE0641" w:rsidP="0055014E">
            <w:pPr>
              <w:jc w:val="both"/>
              <w:rPr>
                <w:sz w:val="16"/>
                <w:szCs w:val="16"/>
                <w:lang w:val="en-GB"/>
              </w:rPr>
            </w:pPr>
          </w:p>
          <w:p w14:paraId="34603BFE" w14:textId="7DA2E95D" w:rsidR="0055014E" w:rsidRPr="00A16CCE" w:rsidRDefault="00EE0641" w:rsidP="0055014E">
            <w:pPr>
              <w:jc w:val="both"/>
              <w:rPr>
                <w:lang w:val="en-GB"/>
              </w:rPr>
            </w:pPr>
            <w:r>
              <w:rPr>
                <w:lang w:val="en-GB"/>
              </w:rPr>
              <w:t xml:space="preserve">In exceptional circumstances, where it is not possible to use the headteacher and/or Chair, but urgent decisions are required (such as suspension), </w:t>
            </w:r>
            <w:r w:rsidR="00F53CD9">
              <w:rPr>
                <w:lang w:val="en-GB"/>
              </w:rPr>
              <w:t>the role of temporary Decision Maker</w:t>
            </w:r>
            <w:r>
              <w:rPr>
                <w:lang w:val="en-GB"/>
              </w:rPr>
              <w:t xml:space="preserve"> may be performed by a </w:t>
            </w:r>
            <w:proofErr w:type="gramStart"/>
            <w:r>
              <w:rPr>
                <w:lang w:val="en-GB"/>
              </w:rPr>
              <w:t>Director</w:t>
            </w:r>
            <w:proofErr w:type="gramEnd"/>
            <w:r w:rsidR="008A71DF">
              <w:rPr>
                <w:lang w:val="en-GB"/>
              </w:rPr>
              <w:t>,</w:t>
            </w:r>
            <w:r>
              <w:rPr>
                <w:lang w:val="en-GB"/>
              </w:rPr>
              <w:t xml:space="preserve"> with responsibility for Education</w:t>
            </w:r>
            <w:r w:rsidR="008A71DF">
              <w:rPr>
                <w:lang w:val="en-GB"/>
              </w:rPr>
              <w:t xml:space="preserve"> (or other senior officer, as delegated)</w:t>
            </w:r>
            <w:r w:rsidR="00F53CD9">
              <w:rPr>
                <w:lang w:val="en-GB"/>
              </w:rPr>
              <w:t>, until a suitable Decision Maker can be identified</w:t>
            </w:r>
            <w:r>
              <w:rPr>
                <w:lang w:val="en-GB"/>
              </w:rPr>
              <w:t>.</w:t>
            </w:r>
          </w:p>
        </w:tc>
      </w:tr>
      <w:tr w:rsidR="0003486E" w:rsidRPr="0003486E" w14:paraId="6672A428" w14:textId="77777777" w:rsidTr="008A71DF">
        <w:tc>
          <w:tcPr>
            <w:tcW w:w="1164" w:type="dxa"/>
          </w:tcPr>
          <w:p w14:paraId="37FEDF02" w14:textId="77777777" w:rsidR="0003486E" w:rsidRPr="0003486E" w:rsidRDefault="0003486E" w:rsidP="00D21D38">
            <w:pPr>
              <w:jc w:val="both"/>
              <w:rPr>
                <w:sz w:val="16"/>
                <w:szCs w:val="16"/>
                <w:lang w:val="en-GB"/>
              </w:rPr>
            </w:pPr>
          </w:p>
        </w:tc>
        <w:tc>
          <w:tcPr>
            <w:tcW w:w="8736" w:type="dxa"/>
          </w:tcPr>
          <w:p w14:paraId="47BE3135" w14:textId="77777777" w:rsidR="0003486E" w:rsidRPr="0003486E" w:rsidRDefault="0003486E" w:rsidP="00D21D38">
            <w:pPr>
              <w:jc w:val="both"/>
              <w:rPr>
                <w:sz w:val="16"/>
                <w:szCs w:val="16"/>
                <w:lang w:val="en-GB"/>
              </w:rPr>
            </w:pPr>
          </w:p>
        </w:tc>
      </w:tr>
      <w:tr w:rsidR="0099171B" w:rsidRPr="0099171B" w14:paraId="6C0364B6" w14:textId="77777777" w:rsidTr="005E6D80">
        <w:trPr>
          <w:trHeight w:val="311"/>
        </w:trPr>
        <w:tc>
          <w:tcPr>
            <w:tcW w:w="1164" w:type="dxa"/>
          </w:tcPr>
          <w:p w14:paraId="57106D91" w14:textId="77777777" w:rsidR="00712B38" w:rsidRPr="0099171B" w:rsidRDefault="007D7907" w:rsidP="0003486E">
            <w:pPr>
              <w:jc w:val="both"/>
              <w:rPr>
                <w:b/>
                <w:lang w:val="en-GB"/>
              </w:rPr>
            </w:pPr>
            <w:r w:rsidRPr="00975E3B">
              <w:rPr>
                <w:b/>
                <w:lang w:val="en-GB"/>
              </w:rPr>
              <w:t>3</w:t>
            </w:r>
            <w:r w:rsidR="00DF30D6" w:rsidRPr="00975E3B">
              <w:rPr>
                <w:b/>
                <w:lang w:val="en-GB"/>
              </w:rPr>
              <w:t>.</w:t>
            </w:r>
          </w:p>
        </w:tc>
        <w:tc>
          <w:tcPr>
            <w:tcW w:w="8736" w:type="dxa"/>
          </w:tcPr>
          <w:p w14:paraId="2C48481E" w14:textId="77777777" w:rsidR="006C450A" w:rsidRPr="006C450A" w:rsidRDefault="00F71008" w:rsidP="006C450A">
            <w:pPr>
              <w:pStyle w:val="NormalWeb"/>
              <w:shd w:val="clear" w:color="auto" w:fill="FFFFFF"/>
              <w:ind w:left="720" w:hanging="720"/>
              <w:jc w:val="both"/>
              <w:outlineLvl w:val="3"/>
              <w:rPr>
                <w:rFonts w:ascii="Arial" w:hAnsi="Arial" w:cs="Arial"/>
                <w:b/>
                <w:bCs/>
                <w:sz w:val="10"/>
                <w:szCs w:val="10"/>
                <w:u w:val="single"/>
              </w:rPr>
            </w:pPr>
            <w:r>
              <w:rPr>
                <w:rFonts w:ascii="Arial" w:hAnsi="Arial" w:cs="Arial"/>
                <w:b/>
                <w:bCs/>
                <w:u w:val="single"/>
              </w:rPr>
              <w:t>Initial Fact Finding &amp; Investigation</w:t>
            </w:r>
          </w:p>
        </w:tc>
      </w:tr>
      <w:tr w:rsidR="006A4208" w:rsidRPr="0099171B" w14:paraId="3721CFFF" w14:textId="77777777" w:rsidTr="00227F5A">
        <w:trPr>
          <w:trHeight w:val="171"/>
        </w:trPr>
        <w:tc>
          <w:tcPr>
            <w:tcW w:w="1164" w:type="dxa"/>
          </w:tcPr>
          <w:p w14:paraId="593B94B3" w14:textId="77777777" w:rsidR="006A4208" w:rsidRDefault="006A4208" w:rsidP="006A4208">
            <w:pPr>
              <w:jc w:val="both"/>
              <w:rPr>
                <w:lang w:val="en-GB"/>
              </w:rPr>
            </w:pPr>
            <w:r w:rsidRPr="00712B38">
              <w:rPr>
                <w:lang w:val="en-GB"/>
              </w:rPr>
              <w:t>3.1</w:t>
            </w:r>
          </w:p>
          <w:p w14:paraId="5DC47729" w14:textId="77777777" w:rsidR="006A4208" w:rsidRPr="00975E3B" w:rsidRDefault="006A4208" w:rsidP="00D21D38">
            <w:pPr>
              <w:jc w:val="both"/>
              <w:rPr>
                <w:b/>
                <w:lang w:val="en-GB"/>
              </w:rPr>
            </w:pPr>
          </w:p>
        </w:tc>
        <w:tc>
          <w:tcPr>
            <w:tcW w:w="8736" w:type="dxa"/>
          </w:tcPr>
          <w:p w14:paraId="551C3B75" w14:textId="296B82F3" w:rsidR="006A4208" w:rsidRDefault="006A4208" w:rsidP="006A4208">
            <w:pPr>
              <w:pStyle w:val="NormalWeb"/>
              <w:shd w:val="clear" w:color="auto" w:fill="FFFFFF"/>
              <w:jc w:val="both"/>
              <w:outlineLvl w:val="3"/>
              <w:rPr>
                <w:rFonts w:ascii="Arial" w:hAnsi="Arial" w:cs="Arial"/>
                <w:b/>
                <w:bCs/>
                <w:u w:val="single"/>
              </w:rPr>
            </w:pPr>
            <w:r w:rsidRPr="00712B38">
              <w:rPr>
                <w:rFonts w:ascii="Arial" w:hAnsi="Arial" w:cs="Arial"/>
                <w:bCs/>
              </w:rPr>
              <w:t>Where a suspected conduct concern arises, an In</w:t>
            </w:r>
            <w:r>
              <w:rPr>
                <w:rFonts w:ascii="Arial" w:hAnsi="Arial" w:cs="Arial"/>
                <w:bCs/>
              </w:rPr>
              <w:t xml:space="preserve">itial </w:t>
            </w:r>
            <w:r w:rsidR="00523F74">
              <w:rPr>
                <w:rFonts w:ascii="Arial" w:hAnsi="Arial" w:cs="Arial"/>
                <w:bCs/>
              </w:rPr>
              <w:t>f</w:t>
            </w:r>
            <w:r>
              <w:rPr>
                <w:rFonts w:ascii="Arial" w:hAnsi="Arial" w:cs="Arial"/>
                <w:bCs/>
              </w:rPr>
              <w:t xml:space="preserve">act </w:t>
            </w:r>
            <w:r w:rsidR="00523F74">
              <w:rPr>
                <w:rFonts w:ascii="Arial" w:hAnsi="Arial" w:cs="Arial"/>
                <w:bCs/>
              </w:rPr>
              <w:t>f</w:t>
            </w:r>
            <w:r>
              <w:rPr>
                <w:rFonts w:ascii="Arial" w:hAnsi="Arial" w:cs="Arial"/>
                <w:bCs/>
              </w:rPr>
              <w:t xml:space="preserve">ind exercise should </w:t>
            </w:r>
            <w:r w:rsidRPr="00712B38">
              <w:rPr>
                <w:rFonts w:ascii="Arial" w:hAnsi="Arial" w:cs="Arial"/>
                <w:bCs/>
              </w:rPr>
              <w:t>be instigated as soon as possible. The conduct concern should be put to the employee for their explanation of events.</w:t>
            </w:r>
            <w:r>
              <w:rPr>
                <w:rFonts w:ascii="Arial" w:hAnsi="Arial" w:cs="Arial"/>
                <w:bCs/>
              </w:rPr>
              <w:t xml:space="preserve"> The initial fact find is not a formal investigation and should not be used as such, neither should it be unnecessarily elongated. Further guidance on conducting the initial fact find is available in the </w:t>
            </w:r>
            <w:r w:rsidR="00523F74">
              <w:rPr>
                <w:rFonts w:ascii="Arial" w:hAnsi="Arial" w:cs="Arial"/>
                <w:bCs/>
              </w:rPr>
              <w:t>‘</w:t>
            </w:r>
            <w:r w:rsidRPr="006338E5">
              <w:rPr>
                <w:rFonts w:ascii="Arial" w:hAnsi="Arial" w:cs="Arial"/>
                <w:bCs/>
              </w:rPr>
              <w:t>Disciplinary Procedure – Guidance for Managers</w:t>
            </w:r>
            <w:r w:rsidR="00523F74">
              <w:rPr>
                <w:rFonts w:ascii="Arial" w:hAnsi="Arial" w:cs="Arial"/>
                <w:bCs/>
              </w:rPr>
              <w:t>’</w:t>
            </w:r>
            <w:r w:rsidR="00992B02">
              <w:rPr>
                <w:rFonts w:ascii="Arial" w:hAnsi="Arial" w:cs="Arial"/>
                <w:bCs/>
              </w:rPr>
              <w:t xml:space="preserve"> and </w:t>
            </w:r>
            <w:r w:rsidR="00523F74">
              <w:rPr>
                <w:rFonts w:ascii="Arial" w:hAnsi="Arial" w:cs="Arial"/>
                <w:bCs/>
              </w:rPr>
              <w:t>‘</w:t>
            </w:r>
            <w:r w:rsidR="00992B02">
              <w:rPr>
                <w:rFonts w:ascii="Arial" w:hAnsi="Arial" w:cs="Arial"/>
                <w:bCs/>
              </w:rPr>
              <w:t>Guidance for Manager – initial fact find meeting</w:t>
            </w:r>
            <w:r w:rsidR="00523F74">
              <w:rPr>
                <w:rFonts w:ascii="Arial" w:hAnsi="Arial" w:cs="Arial"/>
                <w:bCs/>
              </w:rPr>
              <w:t>’</w:t>
            </w:r>
            <w:r>
              <w:rPr>
                <w:rFonts w:ascii="Arial" w:hAnsi="Arial" w:cs="Arial"/>
                <w:bCs/>
              </w:rPr>
              <w:t>.</w:t>
            </w:r>
          </w:p>
        </w:tc>
      </w:tr>
      <w:tr w:rsidR="006A4208" w:rsidRPr="0003486E" w14:paraId="458D6EAB" w14:textId="77777777" w:rsidTr="00227F5A">
        <w:trPr>
          <w:trHeight w:val="136"/>
        </w:trPr>
        <w:tc>
          <w:tcPr>
            <w:tcW w:w="1164" w:type="dxa"/>
          </w:tcPr>
          <w:p w14:paraId="273530F8" w14:textId="77777777" w:rsidR="006A4208" w:rsidRPr="0003486E" w:rsidRDefault="006A4208" w:rsidP="00D21D38">
            <w:pPr>
              <w:jc w:val="both"/>
              <w:rPr>
                <w:sz w:val="16"/>
                <w:szCs w:val="16"/>
                <w:lang w:val="en-GB"/>
              </w:rPr>
            </w:pPr>
          </w:p>
        </w:tc>
        <w:tc>
          <w:tcPr>
            <w:tcW w:w="8736" w:type="dxa"/>
          </w:tcPr>
          <w:p w14:paraId="3EA470F0" w14:textId="77777777" w:rsidR="006A4208" w:rsidRPr="0003486E" w:rsidRDefault="006A4208" w:rsidP="0003486E">
            <w:pPr>
              <w:jc w:val="both"/>
              <w:rPr>
                <w:sz w:val="16"/>
                <w:szCs w:val="16"/>
                <w:lang w:val="en-GB"/>
              </w:rPr>
            </w:pPr>
          </w:p>
        </w:tc>
      </w:tr>
      <w:tr w:rsidR="0099171B" w:rsidRPr="0099171B" w14:paraId="437A770F" w14:textId="77777777" w:rsidTr="00227F5A">
        <w:trPr>
          <w:trHeight w:val="53"/>
        </w:trPr>
        <w:tc>
          <w:tcPr>
            <w:tcW w:w="1164" w:type="dxa"/>
          </w:tcPr>
          <w:p w14:paraId="5DDB7AE6" w14:textId="77777777" w:rsidR="00454D53" w:rsidRPr="0099171B" w:rsidRDefault="006A4208" w:rsidP="00975475">
            <w:pPr>
              <w:jc w:val="both"/>
              <w:rPr>
                <w:lang w:val="en-GB"/>
              </w:rPr>
            </w:pPr>
            <w:r>
              <w:rPr>
                <w:lang w:val="en-GB"/>
              </w:rPr>
              <w:t>3.2</w:t>
            </w:r>
          </w:p>
        </w:tc>
        <w:tc>
          <w:tcPr>
            <w:tcW w:w="8736" w:type="dxa"/>
          </w:tcPr>
          <w:p w14:paraId="4806AF28" w14:textId="259CB1EA" w:rsidR="000A34C0" w:rsidRPr="00975475" w:rsidRDefault="006A4208" w:rsidP="006A4208">
            <w:pPr>
              <w:pStyle w:val="NormalWeb"/>
              <w:shd w:val="clear" w:color="auto" w:fill="FFFFFF"/>
              <w:jc w:val="both"/>
              <w:outlineLvl w:val="3"/>
              <w:rPr>
                <w:strike/>
              </w:rPr>
            </w:pPr>
            <w:r w:rsidRPr="00712B38">
              <w:rPr>
                <w:rFonts w:ascii="Arial" w:hAnsi="Arial" w:cs="Arial"/>
                <w:bCs/>
              </w:rPr>
              <w:t>There may be cases, for example, of possible criminality, fraud, financial irregularities or safeguarding concerns</w:t>
            </w:r>
            <w:r w:rsidR="00523F74">
              <w:rPr>
                <w:rFonts w:ascii="Arial" w:hAnsi="Arial" w:cs="Arial"/>
                <w:bCs/>
              </w:rPr>
              <w:t>,</w:t>
            </w:r>
            <w:r w:rsidRPr="00712B38">
              <w:rPr>
                <w:rFonts w:ascii="Arial" w:hAnsi="Arial" w:cs="Arial"/>
                <w:bCs/>
              </w:rPr>
              <w:t xml:space="preserve"> where </w:t>
            </w:r>
            <w:r w:rsidR="00523F74">
              <w:rPr>
                <w:rFonts w:ascii="Arial" w:hAnsi="Arial" w:cs="Arial"/>
                <w:bCs/>
              </w:rPr>
              <w:t>it</w:t>
            </w:r>
            <w:r w:rsidRPr="00712B38">
              <w:rPr>
                <w:rFonts w:ascii="Arial" w:hAnsi="Arial" w:cs="Arial"/>
                <w:bCs/>
              </w:rPr>
              <w:t xml:space="preserve"> is not appropriate to instigate an Initial Fact Find before the matter has been referred to the appropriate agency. Advice from the </w:t>
            </w:r>
            <w:r w:rsidR="0055014E">
              <w:rPr>
                <w:rFonts w:ascii="Arial" w:hAnsi="Arial" w:cs="Arial"/>
                <w:bCs/>
              </w:rPr>
              <w:t>HR Caseworker</w:t>
            </w:r>
            <w:r w:rsidRPr="00712B38">
              <w:rPr>
                <w:rFonts w:ascii="Arial" w:hAnsi="Arial" w:cs="Arial"/>
                <w:bCs/>
              </w:rPr>
              <w:t xml:space="preserve"> should always be sought in such cases.</w:t>
            </w:r>
          </w:p>
        </w:tc>
      </w:tr>
      <w:tr w:rsidR="00E55623" w:rsidRPr="008E0C01" w14:paraId="41416C16" w14:textId="77777777" w:rsidTr="00227F5A">
        <w:tc>
          <w:tcPr>
            <w:tcW w:w="1164" w:type="dxa"/>
          </w:tcPr>
          <w:p w14:paraId="4C365902" w14:textId="77777777" w:rsidR="00E55623" w:rsidRPr="008E0C01" w:rsidRDefault="00E55623" w:rsidP="00D21D38">
            <w:pPr>
              <w:jc w:val="both"/>
              <w:rPr>
                <w:sz w:val="16"/>
                <w:szCs w:val="16"/>
                <w:lang w:val="en-GB"/>
              </w:rPr>
            </w:pPr>
          </w:p>
        </w:tc>
        <w:tc>
          <w:tcPr>
            <w:tcW w:w="8736" w:type="dxa"/>
          </w:tcPr>
          <w:p w14:paraId="5C018468" w14:textId="77777777" w:rsidR="00E55623" w:rsidRPr="008E0C01" w:rsidDel="00BC5F17" w:rsidRDefault="00E55623" w:rsidP="008B074F">
            <w:pPr>
              <w:jc w:val="both"/>
              <w:rPr>
                <w:rFonts w:cs="Arial"/>
                <w:b/>
                <w:sz w:val="16"/>
                <w:szCs w:val="16"/>
              </w:rPr>
            </w:pPr>
          </w:p>
        </w:tc>
      </w:tr>
      <w:tr w:rsidR="006A4208" w:rsidRPr="008E0C01" w14:paraId="4E2AAD47" w14:textId="77777777" w:rsidTr="00227F5A">
        <w:tc>
          <w:tcPr>
            <w:tcW w:w="1164" w:type="dxa"/>
          </w:tcPr>
          <w:p w14:paraId="05DC6DD3" w14:textId="77777777" w:rsidR="006A4208" w:rsidRDefault="006A4208" w:rsidP="006A4208">
            <w:pPr>
              <w:jc w:val="both"/>
              <w:rPr>
                <w:lang w:val="en-GB"/>
              </w:rPr>
            </w:pPr>
            <w:r>
              <w:rPr>
                <w:lang w:val="en-GB"/>
              </w:rPr>
              <w:t>3.3</w:t>
            </w:r>
          </w:p>
          <w:p w14:paraId="746DE55B" w14:textId="77777777" w:rsidR="006A4208" w:rsidRPr="008E0C01" w:rsidRDefault="006A4208" w:rsidP="00D21D38">
            <w:pPr>
              <w:jc w:val="both"/>
              <w:rPr>
                <w:sz w:val="16"/>
                <w:szCs w:val="16"/>
                <w:lang w:val="en-GB"/>
              </w:rPr>
            </w:pPr>
          </w:p>
        </w:tc>
        <w:tc>
          <w:tcPr>
            <w:tcW w:w="8736" w:type="dxa"/>
          </w:tcPr>
          <w:p w14:paraId="3704CC9E" w14:textId="6EBA91BE" w:rsidR="006A4208" w:rsidRPr="008E0C01" w:rsidDel="00BC5F17" w:rsidRDefault="006A4208" w:rsidP="006A4208">
            <w:pPr>
              <w:pStyle w:val="NormalWeb"/>
              <w:shd w:val="clear" w:color="auto" w:fill="FFFFFF"/>
              <w:jc w:val="both"/>
              <w:outlineLvl w:val="3"/>
              <w:rPr>
                <w:rFonts w:cs="Arial"/>
                <w:b/>
                <w:sz w:val="16"/>
                <w:szCs w:val="16"/>
              </w:rPr>
            </w:pPr>
            <w:r w:rsidRPr="00D7639C">
              <w:rPr>
                <w:rFonts w:ascii="Arial" w:hAnsi="Arial" w:cs="Arial"/>
                <w:bCs/>
              </w:rPr>
              <w:t xml:space="preserve">Dependent on the employee’s response, the facts established and the seriousness of the misconduct, the </w:t>
            </w:r>
            <w:r w:rsidR="004D3098">
              <w:rPr>
                <w:rFonts w:ascii="Arial" w:hAnsi="Arial" w:cs="Arial"/>
                <w:bCs/>
              </w:rPr>
              <w:t>manager</w:t>
            </w:r>
            <w:r w:rsidRPr="00D7639C">
              <w:rPr>
                <w:rFonts w:ascii="Arial" w:hAnsi="Arial" w:cs="Arial"/>
                <w:bCs/>
              </w:rPr>
              <w:t xml:space="preserve"> may be able to </w:t>
            </w:r>
            <w:r>
              <w:rPr>
                <w:rFonts w:ascii="Arial" w:hAnsi="Arial" w:cs="Arial"/>
                <w:bCs/>
              </w:rPr>
              <w:t>manage</w:t>
            </w:r>
            <w:r w:rsidRPr="00D7639C">
              <w:rPr>
                <w:rFonts w:ascii="Arial" w:hAnsi="Arial" w:cs="Arial"/>
                <w:bCs/>
              </w:rPr>
              <w:t xml:space="preserve"> the employee</w:t>
            </w:r>
            <w:r w:rsidR="00523F74">
              <w:rPr>
                <w:rFonts w:ascii="Arial" w:hAnsi="Arial" w:cs="Arial"/>
                <w:bCs/>
              </w:rPr>
              <w:t>’</w:t>
            </w:r>
            <w:r w:rsidRPr="00D7639C">
              <w:rPr>
                <w:rFonts w:ascii="Arial" w:hAnsi="Arial" w:cs="Arial"/>
                <w:bCs/>
              </w:rPr>
              <w:t xml:space="preserve">s conduct outside of a formal process. Where the </w:t>
            </w:r>
            <w:r w:rsidR="00F52312">
              <w:rPr>
                <w:rFonts w:ascii="Arial" w:hAnsi="Arial" w:cs="Arial"/>
                <w:bCs/>
              </w:rPr>
              <w:t>D</w:t>
            </w:r>
            <w:r w:rsidR="004D3098">
              <w:rPr>
                <w:rFonts w:ascii="Arial" w:hAnsi="Arial" w:cs="Arial"/>
                <w:bCs/>
              </w:rPr>
              <w:t>ecision</w:t>
            </w:r>
            <w:r w:rsidR="00523F74">
              <w:rPr>
                <w:rFonts w:ascii="Arial" w:hAnsi="Arial" w:cs="Arial"/>
                <w:bCs/>
              </w:rPr>
              <w:t xml:space="preserve"> M</w:t>
            </w:r>
            <w:r w:rsidR="004D3098">
              <w:rPr>
                <w:rFonts w:ascii="Arial" w:hAnsi="Arial" w:cs="Arial"/>
                <w:bCs/>
              </w:rPr>
              <w:t>aker</w:t>
            </w:r>
            <w:r w:rsidRPr="00D7639C">
              <w:rPr>
                <w:rFonts w:ascii="Arial" w:hAnsi="Arial" w:cs="Arial"/>
                <w:bCs/>
              </w:rPr>
              <w:t xml:space="preserve"> determines it is necessary and appropriate to instigate a formal disciplinary process, the formal stages of the disciplinary procedure will be followed.</w:t>
            </w:r>
          </w:p>
        </w:tc>
      </w:tr>
      <w:tr w:rsidR="006A4208" w:rsidRPr="008E0C01" w14:paraId="4DC30EF6" w14:textId="77777777" w:rsidTr="00227F5A">
        <w:tc>
          <w:tcPr>
            <w:tcW w:w="1164" w:type="dxa"/>
          </w:tcPr>
          <w:p w14:paraId="56465B80" w14:textId="77777777" w:rsidR="006A4208" w:rsidRPr="008E0C01" w:rsidRDefault="006A4208" w:rsidP="00D21D38">
            <w:pPr>
              <w:jc w:val="both"/>
              <w:rPr>
                <w:sz w:val="16"/>
                <w:szCs w:val="16"/>
                <w:lang w:val="en-GB"/>
              </w:rPr>
            </w:pPr>
          </w:p>
        </w:tc>
        <w:tc>
          <w:tcPr>
            <w:tcW w:w="8736" w:type="dxa"/>
          </w:tcPr>
          <w:p w14:paraId="64312E1E" w14:textId="77777777" w:rsidR="006A4208" w:rsidRPr="008E0C01" w:rsidDel="00BC5F17" w:rsidRDefault="006A4208" w:rsidP="008B074F">
            <w:pPr>
              <w:jc w:val="both"/>
              <w:rPr>
                <w:rFonts w:cs="Arial"/>
                <w:b/>
                <w:sz w:val="16"/>
                <w:szCs w:val="16"/>
              </w:rPr>
            </w:pPr>
          </w:p>
        </w:tc>
      </w:tr>
      <w:tr w:rsidR="006A4208" w:rsidRPr="008E0C01" w14:paraId="1983E81C" w14:textId="77777777" w:rsidTr="00227F5A">
        <w:tc>
          <w:tcPr>
            <w:tcW w:w="1164" w:type="dxa"/>
          </w:tcPr>
          <w:p w14:paraId="4F21D9F2" w14:textId="77777777" w:rsidR="006A4208" w:rsidRDefault="006A4208" w:rsidP="006A4208">
            <w:pPr>
              <w:jc w:val="both"/>
              <w:rPr>
                <w:lang w:val="en-GB"/>
              </w:rPr>
            </w:pPr>
            <w:r>
              <w:rPr>
                <w:lang w:val="en-GB"/>
              </w:rPr>
              <w:t>3.4</w:t>
            </w:r>
          </w:p>
          <w:p w14:paraId="60B2E5F0" w14:textId="77777777" w:rsidR="006A4208" w:rsidRPr="008E0C01" w:rsidRDefault="006A4208" w:rsidP="00D21D38">
            <w:pPr>
              <w:jc w:val="both"/>
              <w:rPr>
                <w:sz w:val="16"/>
                <w:szCs w:val="16"/>
                <w:lang w:val="en-GB"/>
              </w:rPr>
            </w:pPr>
          </w:p>
        </w:tc>
        <w:tc>
          <w:tcPr>
            <w:tcW w:w="8736" w:type="dxa"/>
          </w:tcPr>
          <w:p w14:paraId="4A2C1DE6" w14:textId="70567D1C" w:rsidR="006A4208" w:rsidRPr="008E0C01" w:rsidDel="00BC5F17" w:rsidRDefault="004D3098" w:rsidP="008B074F">
            <w:pPr>
              <w:jc w:val="both"/>
              <w:rPr>
                <w:rFonts w:cs="Arial"/>
                <w:b/>
                <w:sz w:val="16"/>
                <w:szCs w:val="16"/>
              </w:rPr>
            </w:pPr>
            <w:r>
              <w:rPr>
                <w:rFonts w:cs="Arial"/>
                <w:bCs/>
              </w:rPr>
              <w:t>The</w:t>
            </w:r>
            <w:r w:rsidR="006A4208" w:rsidRPr="00D7639C">
              <w:rPr>
                <w:rFonts w:cs="Arial"/>
                <w:bCs/>
              </w:rPr>
              <w:t xml:space="preserve"> </w:t>
            </w:r>
            <w:r w:rsidR="00F52312">
              <w:rPr>
                <w:rFonts w:cs="Arial"/>
                <w:bCs/>
              </w:rPr>
              <w:t>D</w:t>
            </w:r>
            <w:r w:rsidR="006A4208" w:rsidRPr="00D7639C">
              <w:rPr>
                <w:rFonts w:cs="Arial"/>
                <w:bCs/>
              </w:rPr>
              <w:t>e</w:t>
            </w:r>
            <w:r w:rsidR="002E5CEA">
              <w:rPr>
                <w:rFonts w:cs="Arial"/>
                <w:bCs/>
              </w:rPr>
              <w:t>cision</w:t>
            </w:r>
            <w:r w:rsidR="00F53CD9">
              <w:rPr>
                <w:rFonts w:cs="Arial"/>
                <w:bCs/>
              </w:rPr>
              <w:t xml:space="preserve"> M</w:t>
            </w:r>
            <w:r w:rsidR="002E5CEA">
              <w:rPr>
                <w:rFonts w:cs="Arial"/>
                <w:bCs/>
              </w:rPr>
              <w:t>aker</w:t>
            </w:r>
            <w:r w:rsidR="006A4208" w:rsidRPr="00D7639C">
              <w:rPr>
                <w:rFonts w:cs="Arial"/>
                <w:bCs/>
              </w:rPr>
              <w:t xml:space="preserve"> will </w:t>
            </w:r>
            <w:r w:rsidR="00F53CD9">
              <w:rPr>
                <w:rFonts w:cs="Arial"/>
                <w:bCs/>
              </w:rPr>
              <w:t xml:space="preserve">usually </w:t>
            </w:r>
            <w:r w:rsidR="006A4208" w:rsidRPr="00D7639C">
              <w:rPr>
                <w:rFonts w:cs="Arial"/>
                <w:bCs/>
              </w:rPr>
              <w:t xml:space="preserve">be </w:t>
            </w:r>
            <w:r>
              <w:rPr>
                <w:rFonts w:cs="Arial"/>
                <w:bCs/>
              </w:rPr>
              <w:t>determined by the school</w:t>
            </w:r>
            <w:r w:rsidR="00F53CD9">
              <w:rPr>
                <w:rFonts w:cs="Arial"/>
                <w:bCs/>
              </w:rPr>
              <w:t xml:space="preserve"> (with HR advice)</w:t>
            </w:r>
            <w:r>
              <w:rPr>
                <w:rFonts w:cs="Arial"/>
                <w:bCs/>
              </w:rPr>
              <w:t>, depending on the nature of the misconduct (see 2.4 above).</w:t>
            </w:r>
            <w:r w:rsidR="006A4208" w:rsidRPr="00D7639C">
              <w:rPr>
                <w:rFonts w:cs="Arial"/>
                <w:bCs/>
              </w:rPr>
              <w:t xml:space="preserve"> The </w:t>
            </w:r>
            <w:r w:rsidR="00F52312">
              <w:rPr>
                <w:rFonts w:cs="Arial"/>
                <w:bCs/>
              </w:rPr>
              <w:t>D</w:t>
            </w:r>
            <w:r>
              <w:rPr>
                <w:rFonts w:cs="Arial"/>
                <w:bCs/>
              </w:rPr>
              <w:t>ecision</w:t>
            </w:r>
            <w:r w:rsidR="00F53CD9">
              <w:rPr>
                <w:rFonts w:cs="Arial"/>
                <w:bCs/>
              </w:rPr>
              <w:t xml:space="preserve"> M</w:t>
            </w:r>
            <w:r>
              <w:rPr>
                <w:rFonts w:cs="Arial"/>
                <w:bCs/>
              </w:rPr>
              <w:t>aker</w:t>
            </w:r>
            <w:r w:rsidR="00F53CD9">
              <w:rPr>
                <w:rFonts w:cs="Arial"/>
                <w:bCs/>
              </w:rPr>
              <w:t xml:space="preserve"> (advised by HR)</w:t>
            </w:r>
            <w:r w:rsidR="006A4208" w:rsidRPr="00D7639C">
              <w:rPr>
                <w:rFonts w:cs="Arial"/>
                <w:bCs/>
              </w:rPr>
              <w:t xml:space="preserve"> will determine whether the conduct matter is one of potential misconduct or gross misconduct</w:t>
            </w:r>
            <w:r w:rsidR="00F53CD9">
              <w:rPr>
                <w:rFonts w:cs="Arial"/>
                <w:bCs/>
              </w:rPr>
              <w:t>,</w:t>
            </w:r>
            <w:r w:rsidR="006A4208" w:rsidRPr="00D7639C">
              <w:rPr>
                <w:rFonts w:cs="Arial"/>
                <w:bCs/>
              </w:rPr>
              <w:t xml:space="preserve"> </w:t>
            </w:r>
            <w:proofErr w:type="gramStart"/>
            <w:r w:rsidR="006A4208" w:rsidRPr="00D7639C">
              <w:rPr>
                <w:rFonts w:cs="Arial"/>
                <w:bCs/>
              </w:rPr>
              <w:t>and also</w:t>
            </w:r>
            <w:proofErr w:type="gramEnd"/>
            <w:r w:rsidR="006A4208" w:rsidRPr="00D7639C">
              <w:rPr>
                <w:rFonts w:cs="Arial"/>
                <w:bCs/>
              </w:rPr>
              <w:t xml:space="preserve"> whether suspension</w:t>
            </w:r>
            <w:r>
              <w:rPr>
                <w:rFonts w:cs="Arial"/>
                <w:bCs/>
              </w:rPr>
              <w:t xml:space="preserve"> (in the case of gross misconduct only)</w:t>
            </w:r>
            <w:r w:rsidR="00F53CD9">
              <w:rPr>
                <w:rFonts w:cs="Arial"/>
                <w:bCs/>
              </w:rPr>
              <w:t>,</w:t>
            </w:r>
            <w:r w:rsidR="006A4208" w:rsidRPr="00D7639C">
              <w:rPr>
                <w:rFonts w:cs="Arial"/>
                <w:bCs/>
              </w:rPr>
              <w:t xml:space="preserve"> or alternative working arrangements</w:t>
            </w:r>
            <w:r>
              <w:rPr>
                <w:rFonts w:cs="Arial"/>
                <w:bCs/>
              </w:rPr>
              <w:t>,</w:t>
            </w:r>
            <w:r w:rsidR="006A4208" w:rsidRPr="00D7639C">
              <w:rPr>
                <w:rFonts w:cs="Arial"/>
                <w:bCs/>
              </w:rPr>
              <w:t xml:space="preserve"> are necessary.</w:t>
            </w:r>
          </w:p>
        </w:tc>
      </w:tr>
      <w:tr w:rsidR="006A4208" w:rsidRPr="008E0C01" w14:paraId="712BBCAD" w14:textId="77777777" w:rsidTr="00227F5A">
        <w:tc>
          <w:tcPr>
            <w:tcW w:w="1164" w:type="dxa"/>
          </w:tcPr>
          <w:p w14:paraId="746C2EB2" w14:textId="77777777" w:rsidR="006A4208" w:rsidRPr="008E0C01" w:rsidRDefault="006A4208" w:rsidP="00D21D38">
            <w:pPr>
              <w:jc w:val="both"/>
              <w:rPr>
                <w:sz w:val="16"/>
                <w:szCs w:val="16"/>
                <w:lang w:val="en-GB"/>
              </w:rPr>
            </w:pPr>
          </w:p>
        </w:tc>
        <w:tc>
          <w:tcPr>
            <w:tcW w:w="8736" w:type="dxa"/>
          </w:tcPr>
          <w:p w14:paraId="7548492A" w14:textId="77777777" w:rsidR="006A4208" w:rsidRPr="008E0C01" w:rsidDel="00BC5F17" w:rsidRDefault="006A4208" w:rsidP="008B074F">
            <w:pPr>
              <w:jc w:val="both"/>
              <w:rPr>
                <w:rFonts w:cs="Arial"/>
                <w:b/>
                <w:sz w:val="16"/>
                <w:szCs w:val="16"/>
              </w:rPr>
            </w:pPr>
          </w:p>
        </w:tc>
      </w:tr>
      <w:tr w:rsidR="006A4208" w:rsidRPr="008E0C01" w14:paraId="1B6D99B7" w14:textId="77777777" w:rsidTr="00227F5A">
        <w:tc>
          <w:tcPr>
            <w:tcW w:w="1164" w:type="dxa"/>
          </w:tcPr>
          <w:p w14:paraId="35F232C2" w14:textId="77777777" w:rsidR="006A4208" w:rsidRDefault="006A4208" w:rsidP="006A4208">
            <w:pPr>
              <w:jc w:val="both"/>
              <w:rPr>
                <w:lang w:val="en-GB"/>
              </w:rPr>
            </w:pPr>
            <w:r>
              <w:rPr>
                <w:lang w:val="en-GB"/>
              </w:rPr>
              <w:t>3.5</w:t>
            </w:r>
          </w:p>
          <w:p w14:paraId="27920456" w14:textId="77777777" w:rsidR="006A4208" w:rsidRPr="008E0C01" w:rsidRDefault="006A4208" w:rsidP="00D21D38">
            <w:pPr>
              <w:jc w:val="both"/>
              <w:rPr>
                <w:sz w:val="16"/>
                <w:szCs w:val="16"/>
                <w:lang w:val="en-GB"/>
              </w:rPr>
            </w:pPr>
          </w:p>
        </w:tc>
        <w:tc>
          <w:tcPr>
            <w:tcW w:w="8736" w:type="dxa"/>
          </w:tcPr>
          <w:p w14:paraId="27BD1223" w14:textId="43CC0663" w:rsidR="006A4208" w:rsidRPr="006A4208" w:rsidDel="00BC5F17" w:rsidRDefault="006A4208" w:rsidP="006A4208">
            <w:pPr>
              <w:pStyle w:val="NormalWeb"/>
              <w:shd w:val="clear" w:color="auto" w:fill="FFFFFF"/>
              <w:jc w:val="both"/>
              <w:outlineLvl w:val="3"/>
              <w:rPr>
                <w:rFonts w:ascii="Arial" w:hAnsi="Arial" w:cs="Arial"/>
                <w:bCs/>
              </w:rPr>
            </w:pPr>
            <w:r w:rsidRPr="00D7639C">
              <w:rPr>
                <w:rFonts w:ascii="Arial" w:hAnsi="Arial" w:cs="Arial"/>
                <w:bCs/>
              </w:rPr>
              <w:t xml:space="preserve">Based on the </w:t>
            </w:r>
            <w:r w:rsidR="0081688D">
              <w:rPr>
                <w:rFonts w:ascii="Arial" w:hAnsi="Arial" w:cs="Arial"/>
                <w:bCs/>
              </w:rPr>
              <w:t>i</w:t>
            </w:r>
            <w:r w:rsidRPr="00D7639C">
              <w:rPr>
                <w:rFonts w:ascii="Arial" w:hAnsi="Arial" w:cs="Arial"/>
                <w:bCs/>
              </w:rPr>
              <w:t xml:space="preserve">nitial </w:t>
            </w:r>
            <w:r w:rsidR="0081688D">
              <w:rPr>
                <w:rFonts w:ascii="Arial" w:hAnsi="Arial" w:cs="Arial"/>
                <w:bCs/>
              </w:rPr>
              <w:t>f</w:t>
            </w:r>
            <w:r w:rsidRPr="00D7639C">
              <w:rPr>
                <w:rFonts w:ascii="Arial" w:hAnsi="Arial" w:cs="Arial"/>
                <w:bCs/>
              </w:rPr>
              <w:t xml:space="preserve">act </w:t>
            </w:r>
            <w:r w:rsidR="0081688D">
              <w:rPr>
                <w:rFonts w:ascii="Arial" w:hAnsi="Arial" w:cs="Arial"/>
                <w:bCs/>
              </w:rPr>
              <w:t>f</w:t>
            </w:r>
            <w:r w:rsidRPr="00D7639C">
              <w:rPr>
                <w:rFonts w:ascii="Arial" w:hAnsi="Arial" w:cs="Arial"/>
                <w:bCs/>
              </w:rPr>
              <w:t xml:space="preserve">ind, the </w:t>
            </w:r>
            <w:r w:rsidR="00F52312">
              <w:rPr>
                <w:rFonts w:ascii="Arial" w:hAnsi="Arial" w:cs="Arial"/>
                <w:bCs/>
              </w:rPr>
              <w:t>D</w:t>
            </w:r>
            <w:r w:rsidR="0081688D">
              <w:rPr>
                <w:rFonts w:ascii="Arial" w:hAnsi="Arial" w:cs="Arial"/>
                <w:bCs/>
              </w:rPr>
              <w:t>ecision</w:t>
            </w:r>
            <w:r w:rsidR="00F53CD9">
              <w:rPr>
                <w:rFonts w:ascii="Arial" w:hAnsi="Arial" w:cs="Arial"/>
                <w:bCs/>
              </w:rPr>
              <w:t xml:space="preserve"> M</w:t>
            </w:r>
            <w:r w:rsidR="0081688D">
              <w:rPr>
                <w:rFonts w:ascii="Arial" w:hAnsi="Arial" w:cs="Arial"/>
                <w:bCs/>
              </w:rPr>
              <w:t>aker</w:t>
            </w:r>
            <w:r w:rsidRPr="00D7639C">
              <w:rPr>
                <w:rFonts w:ascii="Arial" w:hAnsi="Arial" w:cs="Arial"/>
                <w:bCs/>
              </w:rPr>
              <w:t xml:space="preserve"> will compile the disciplinary allegations and write to the employee to inform them of their alleged wrongdoing and that a formal disciplinary process</w:t>
            </w:r>
            <w:r>
              <w:rPr>
                <w:rFonts w:ascii="Arial" w:hAnsi="Arial" w:cs="Arial"/>
                <w:bCs/>
              </w:rPr>
              <w:t xml:space="preserve"> </w:t>
            </w:r>
            <w:r w:rsidRPr="00D412C2">
              <w:rPr>
                <w:rFonts w:ascii="Arial" w:hAnsi="Arial" w:cs="Arial"/>
                <w:bCs/>
              </w:rPr>
              <w:t xml:space="preserve">and investigation </w:t>
            </w:r>
            <w:r w:rsidRPr="00D7639C">
              <w:rPr>
                <w:rFonts w:ascii="Arial" w:hAnsi="Arial" w:cs="Arial"/>
                <w:bCs/>
              </w:rPr>
              <w:t>has been instigated. The allegation letter should also set out what the most severe sanction could be</w:t>
            </w:r>
            <w:r w:rsidR="00F53CD9">
              <w:rPr>
                <w:rFonts w:ascii="Arial" w:hAnsi="Arial" w:cs="Arial"/>
                <w:bCs/>
              </w:rPr>
              <w:t>,</w:t>
            </w:r>
            <w:r w:rsidRPr="00D7639C">
              <w:rPr>
                <w:rFonts w:ascii="Arial" w:hAnsi="Arial" w:cs="Arial"/>
                <w:bCs/>
              </w:rPr>
              <w:t xml:space="preserve"> if there are reasonable grounds to believe that the employee has committed a disciplinary offence.</w:t>
            </w:r>
          </w:p>
        </w:tc>
      </w:tr>
      <w:tr w:rsidR="006A4208" w:rsidRPr="008E0C01" w14:paraId="242D6073" w14:textId="77777777" w:rsidTr="00227F5A">
        <w:tc>
          <w:tcPr>
            <w:tcW w:w="1164" w:type="dxa"/>
          </w:tcPr>
          <w:p w14:paraId="56AEC284" w14:textId="77777777" w:rsidR="006A4208" w:rsidRPr="008E0C01" w:rsidRDefault="006A4208" w:rsidP="00D21D38">
            <w:pPr>
              <w:jc w:val="both"/>
              <w:rPr>
                <w:sz w:val="16"/>
                <w:szCs w:val="16"/>
                <w:lang w:val="en-GB"/>
              </w:rPr>
            </w:pPr>
          </w:p>
        </w:tc>
        <w:tc>
          <w:tcPr>
            <w:tcW w:w="8736" w:type="dxa"/>
          </w:tcPr>
          <w:p w14:paraId="09693545" w14:textId="77777777" w:rsidR="006A4208" w:rsidRPr="008E0C01" w:rsidDel="00BC5F17" w:rsidRDefault="006A4208" w:rsidP="008B074F">
            <w:pPr>
              <w:jc w:val="both"/>
              <w:rPr>
                <w:rFonts w:cs="Arial"/>
                <w:b/>
                <w:sz w:val="16"/>
                <w:szCs w:val="16"/>
              </w:rPr>
            </w:pPr>
          </w:p>
        </w:tc>
      </w:tr>
      <w:tr w:rsidR="006A4208" w:rsidRPr="008E0C01" w14:paraId="5ADEA034" w14:textId="77777777" w:rsidTr="00227F5A">
        <w:tc>
          <w:tcPr>
            <w:tcW w:w="1164" w:type="dxa"/>
          </w:tcPr>
          <w:p w14:paraId="7BD9E115" w14:textId="77777777" w:rsidR="006A4208" w:rsidRDefault="006A4208" w:rsidP="006A4208">
            <w:pPr>
              <w:jc w:val="both"/>
              <w:rPr>
                <w:lang w:val="en-GB"/>
              </w:rPr>
            </w:pPr>
            <w:r>
              <w:rPr>
                <w:lang w:val="en-GB"/>
              </w:rPr>
              <w:t>3.6</w:t>
            </w:r>
          </w:p>
          <w:p w14:paraId="709CE381" w14:textId="77777777" w:rsidR="006A4208" w:rsidRPr="008E0C01" w:rsidRDefault="006A4208" w:rsidP="00D21D38">
            <w:pPr>
              <w:jc w:val="both"/>
              <w:rPr>
                <w:sz w:val="16"/>
                <w:szCs w:val="16"/>
                <w:lang w:val="en-GB"/>
              </w:rPr>
            </w:pPr>
          </w:p>
        </w:tc>
        <w:tc>
          <w:tcPr>
            <w:tcW w:w="8736" w:type="dxa"/>
          </w:tcPr>
          <w:p w14:paraId="4DD0B5E3" w14:textId="5E079166" w:rsidR="006A4208" w:rsidRPr="008E0C01" w:rsidDel="00BC5F17" w:rsidRDefault="006A4208" w:rsidP="006A4208">
            <w:pPr>
              <w:pStyle w:val="NormalWeb"/>
              <w:shd w:val="clear" w:color="auto" w:fill="FFFFFF"/>
              <w:jc w:val="both"/>
              <w:outlineLvl w:val="3"/>
              <w:rPr>
                <w:rFonts w:cs="Arial"/>
                <w:b/>
                <w:sz w:val="16"/>
                <w:szCs w:val="16"/>
              </w:rPr>
            </w:pPr>
            <w:r w:rsidRPr="00853F27">
              <w:rPr>
                <w:rFonts w:ascii="Arial" w:hAnsi="Arial" w:cs="Arial"/>
                <w:bCs/>
              </w:rPr>
              <w:t>Following</w:t>
            </w:r>
            <w:r>
              <w:rPr>
                <w:rFonts w:ascii="Arial" w:hAnsi="Arial" w:cs="Arial"/>
                <w:bCs/>
              </w:rPr>
              <w:t xml:space="preserve"> the </w:t>
            </w:r>
            <w:r w:rsidR="0081688D">
              <w:rPr>
                <w:rFonts w:ascii="Arial" w:hAnsi="Arial" w:cs="Arial"/>
                <w:bCs/>
              </w:rPr>
              <w:t>i</w:t>
            </w:r>
            <w:r w:rsidRPr="00853F27">
              <w:rPr>
                <w:rFonts w:ascii="Arial" w:hAnsi="Arial" w:cs="Arial"/>
                <w:bCs/>
              </w:rPr>
              <w:t xml:space="preserve">nitial </w:t>
            </w:r>
            <w:r w:rsidR="0081688D">
              <w:rPr>
                <w:rFonts w:ascii="Arial" w:hAnsi="Arial" w:cs="Arial"/>
                <w:bCs/>
              </w:rPr>
              <w:t>f</w:t>
            </w:r>
            <w:r w:rsidRPr="00853F27">
              <w:rPr>
                <w:rFonts w:ascii="Arial" w:hAnsi="Arial" w:cs="Arial"/>
                <w:bCs/>
              </w:rPr>
              <w:t xml:space="preserve">act </w:t>
            </w:r>
            <w:r w:rsidR="0081688D">
              <w:rPr>
                <w:rFonts w:ascii="Arial" w:hAnsi="Arial" w:cs="Arial"/>
                <w:bCs/>
              </w:rPr>
              <w:t>f</w:t>
            </w:r>
            <w:r w:rsidRPr="00853F27">
              <w:rPr>
                <w:rFonts w:ascii="Arial" w:hAnsi="Arial" w:cs="Arial"/>
                <w:bCs/>
              </w:rPr>
              <w:t xml:space="preserve">ind, the </w:t>
            </w:r>
            <w:r w:rsidR="00F52312">
              <w:rPr>
                <w:rFonts w:ascii="Arial" w:hAnsi="Arial" w:cs="Arial"/>
                <w:bCs/>
              </w:rPr>
              <w:t>D</w:t>
            </w:r>
            <w:r w:rsidR="0081688D">
              <w:rPr>
                <w:rFonts w:ascii="Arial" w:hAnsi="Arial" w:cs="Arial"/>
                <w:bCs/>
              </w:rPr>
              <w:t>ecision</w:t>
            </w:r>
            <w:r w:rsidR="00F53CD9">
              <w:rPr>
                <w:rFonts w:ascii="Arial" w:hAnsi="Arial" w:cs="Arial"/>
                <w:bCs/>
              </w:rPr>
              <w:t xml:space="preserve"> M</w:t>
            </w:r>
            <w:r w:rsidR="0081688D">
              <w:rPr>
                <w:rFonts w:ascii="Arial" w:hAnsi="Arial" w:cs="Arial"/>
                <w:bCs/>
              </w:rPr>
              <w:t>aker</w:t>
            </w:r>
            <w:r w:rsidRPr="00853F27">
              <w:rPr>
                <w:rFonts w:ascii="Arial" w:hAnsi="Arial" w:cs="Arial"/>
                <w:bCs/>
              </w:rPr>
              <w:t xml:space="preserve"> will appoint an </w:t>
            </w:r>
            <w:r w:rsidR="004B09B0">
              <w:rPr>
                <w:rFonts w:ascii="Arial" w:hAnsi="Arial" w:cs="Arial"/>
                <w:bCs/>
              </w:rPr>
              <w:t>i</w:t>
            </w:r>
            <w:r w:rsidRPr="00853F27">
              <w:rPr>
                <w:rFonts w:ascii="Arial" w:hAnsi="Arial" w:cs="Arial"/>
                <w:bCs/>
              </w:rPr>
              <w:t xml:space="preserve">nvestigator to carry out a formal investigation to establish the full facts. In most cases this will be the </w:t>
            </w:r>
            <w:r w:rsidR="0081688D">
              <w:rPr>
                <w:rFonts w:ascii="Arial" w:hAnsi="Arial" w:cs="Arial"/>
                <w:bCs/>
              </w:rPr>
              <w:t>i</w:t>
            </w:r>
            <w:r w:rsidRPr="00853F27">
              <w:rPr>
                <w:rFonts w:ascii="Arial" w:hAnsi="Arial" w:cs="Arial"/>
                <w:bCs/>
              </w:rPr>
              <w:t xml:space="preserve">nitial </w:t>
            </w:r>
            <w:r w:rsidR="0081688D">
              <w:rPr>
                <w:rFonts w:ascii="Arial" w:hAnsi="Arial" w:cs="Arial"/>
                <w:bCs/>
              </w:rPr>
              <w:t>f</w:t>
            </w:r>
            <w:r w:rsidRPr="00853F27">
              <w:rPr>
                <w:rFonts w:ascii="Arial" w:hAnsi="Arial" w:cs="Arial"/>
                <w:bCs/>
              </w:rPr>
              <w:t xml:space="preserve">act </w:t>
            </w:r>
            <w:r w:rsidR="0081688D">
              <w:rPr>
                <w:rFonts w:ascii="Arial" w:hAnsi="Arial" w:cs="Arial"/>
                <w:bCs/>
              </w:rPr>
              <w:t>f</w:t>
            </w:r>
            <w:r w:rsidRPr="00853F27">
              <w:rPr>
                <w:rFonts w:ascii="Arial" w:hAnsi="Arial" w:cs="Arial"/>
                <w:bCs/>
              </w:rPr>
              <w:t>inder, however, there may be instances where it is appropr</w:t>
            </w:r>
            <w:r w:rsidR="003A6893">
              <w:rPr>
                <w:rFonts w:ascii="Arial" w:hAnsi="Arial" w:cs="Arial"/>
                <w:bCs/>
              </w:rPr>
              <w:t>iate to appoint an alternative i</w:t>
            </w:r>
            <w:r w:rsidRPr="00853F27">
              <w:rPr>
                <w:rFonts w:ascii="Arial" w:hAnsi="Arial" w:cs="Arial"/>
                <w:bCs/>
              </w:rPr>
              <w:t>nvestigator</w:t>
            </w:r>
            <w:r>
              <w:rPr>
                <w:rFonts w:ascii="Arial" w:hAnsi="Arial" w:cs="Arial"/>
                <w:bCs/>
              </w:rPr>
              <w:t>.</w:t>
            </w:r>
            <w:r w:rsidRPr="00853F27">
              <w:rPr>
                <w:rFonts w:ascii="Arial" w:hAnsi="Arial" w:cs="Arial"/>
                <w:bCs/>
              </w:rPr>
              <w:t xml:space="preserve"> </w:t>
            </w:r>
            <w:r w:rsidR="0081688D">
              <w:rPr>
                <w:rFonts w:ascii="Arial" w:hAnsi="Arial" w:cs="Arial"/>
                <w:bCs/>
              </w:rPr>
              <w:t xml:space="preserve">The investigator should be impartial, presenting facts only, and play no part in the </w:t>
            </w:r>
            <w:proofErr w:type="gramStart"/>
            <w:r w:rsidR="0081688D">
              <w:rPr>
                <w:rFonts w:ascii="Arial" w:hAnsi="Arial" w:cs="Arial"/>
                <w:bCs/>
              </w:rPr>
              <w:t>decision</w:t>
            </w:r>
            <w:r w:rsidR="00F53CD9">
              <w:rPr>
                <w:rFonts w:ascii="Arial" w:hAnsi="Arial" w:cs="Arial"/>
                <w:bCs/>
              </w:rPr>
              <w:t xml:space="preserve"> </w:t>
            </w:r>
            <w:r w:rsidR="0081688D">
              <w:rPr>
                <w:rFonts w:ascii="Arial" w:hAnsi="Arial" w:cs="Arial"/>
                <w:bCs/>
              </w:rPr>
              <w:t>making</w:t>
            </w:r>
            <w:proofErr w:type="gramEnd"/>
            <w:r w:rsidR="0081688D">
              <w:rPr>
                <w:rFonts w:ascii="Arial" w:hAnsi="Arial" w:cs="Arial"/>
                <w:bCs/>
              </w:rPr>
              <w:t xml:space="preserve"> process.</w:t>
            </w:r>
          </w:p>
        </w:tc>
      </w:tr>
      <w:tr w:rsidR="006A4208" w:rsidRPr="008E0C01" w14:paraId="25D90A8F" w14:textId="77777777" w:rsidTr="00227F5A">
        <w:tc>
          <w:tcPr>
            <w:tcW w:w="1164" w:type="dxa"/>
          </w:tcPr>
          <w:p w14:paraId="29B4C375" w14:textId="77777777" w:rsidR="006A4208" w:rsidRPr="008E0C01" w:rsidRDefault="006A4208" w:rsidP="00D21D38">
            <w:pPr>
              <w:jc w:val="both"/>
              <w:rPr>
                <w:sz w:val="16"/>
                <w:szCs w:val="16"/>
                <w:lang w:val="en-GB"/>
              </w:rPr>
            </w:pPr>
          </w:p>
        </w:tc>
        <w:tc>
          <w:tcPr>
            <w:tcW w:w="8736" w:type="dxa"/>
          </w:tcPr>
          <w:p w14:paraId="16BB2DCF" w14:textId="77777777" w:rsidR="006A4208" w:rsidRPr="008E0C01" w:rsidDel="00BC5F17" w:rsidRDefault="006A4208" w:rsidP="008B074F">
            <w:pPr>
              <w:jc w:val="both"/>
              <w:rPr>
                <w:rFonts w:cs="Arial"/>
                <w:b/>
                <w:sz w:val="16"/>
                <w:szCs w:val="16"/>
              </w:rPr>
            </w:pPr>
          </w:p>
        </w:tc>
      </w:tr>
      <w:tr w:rsidR="006A4208" w:rsidRPr="008E0C01" w14:paraId="2B186BF5" w14:textId="77777777" w:rsidTr="00227F5A">
        <w:tc>
          <w:tcPr>
            <w:tcW w:w="1164" w:type="dxa"/>
          </w:tcPr>
          <w:p w14:paraId="1276D7CF" w14:textId="77777777" w:rsidR="006A4208" w:rsidRDefault="006A4208" w:rsidP="006A4208">
            <w:pPr>
              <w:jc w:val="both"/>
              <w:rPr>
                <w:lang w:val="en-GB"/>
              </w:rPr>
            </w:pPr>
            <w:r>
              <w:rPr>
                <w:lang w:val="en-GB"/>
              </w:rPr>
              <w:t>3.7</w:t>
            </w:r>
          </w:p>
          <w:p w14:paraId="7441DB17" w14:textId="77777777" w:rsidR="006A4208" w:rsidRPr="008E0C01" w:rsidRDefault="006A4208" w:rsidP="00D21D38">
            <w:pPr>
              <w:jc w:val="both"/>
              <w:rPr>
                <w:sz w:val="16"/>
                <w:szCs w:val="16"/>
                <w:lang w:val="en-GB"/>
              </w:rPr>
            </w:pPr>
          </w:p>
        </w:tc>
        <w:tc>
          <w:tcPr>
            <w:tcW w:w="8736" w:type="dxa"/>
          </w:tcPr>
          <w:p w14:paraId="1D7EF8B8" w14:textId="0C6D7FA3" w:rsidR="006A4208" w:rsidRPr="008E0C01" w:rsidDel="00BC5F17" w:rsidRDefault="006A4208" w:rsidP="008B074F">
            <w:pPr>
              <w:jc w:val="both"/>
              <w:rPr>
                <w:rFonts w:cs="Arial"/>
                <w:b/>
                <w:sz w:val="16"/>
                <w:szCs w:val="16"/>
              </w:rPr>
            </w:pPr>
            <w:r w:rsidRPr="00853F27">
              <w:rPr>
                <w:rFonts w:cs="Arial"/>
                <w:bCs/>
              </w:rPr>
              <w:t xml:space="preserve">The </w:t>
            </w:r>
            <w:r>
              <w:rPr>
                <w:rFonts w:cs="Arial"/>
                <w:bCs/>
              </w:rPr>
              <w:t>i</w:t>
            </w:r>
            <w:r w:rsidRPr="00853F27">
              <w:rPr>
                <w:rFonts w:cs="Arial"/>
                <w:bCs/>
              </w:rPr>
              <w:t xml:space="preserve">nvestigator will interview the employee in relation to the disciplinary allegations and </w:t>
            </w:r>
            <w:r w:rsidR="0081688D">
              <w:rPr>
                <w:rFonts w:cs="Arial"/>
                <w:bCs/>
              </w:rPr>
              <w:t>ob</w:t>
            </w:r>
            <w:r w:rsidRPr="00853F27">
              <w:rPr>
                <w:rFonts w:cs="Arial"/>
                <w:bCs/>
              </w:rPr>
              <w:t xml:space="preserve">tain their account. The </w:t>
            </w:r>
            <w:r w:rsidR="00F52312">
              <w:rPr>
                <w:rFonts w:cs="Arial"/>
                <w:bCs/>
              </w:rPr>
              <w:t>D</w:t>
            </w:r>
            <w:r w:rsidR="0081688D">
              <w:rPr>
                <w:rFonts w:cs="Arial"/>
                <w:bCs/>
              </w:rPr>
              <w:t>ecision</w:t>
            </w:r>
            <w:r w:rsidR="00F53CD9">
              <w:rPr>
                <w:rFonts w:cs="Arial"/>
                <w:bCs/>
              </w:rPr>
              <w:t xml:space="preserve"> M</w:t>
            </w:r>
            <w:r w:rsidR="0081688D">
              <w:rPr>
                <w:rFonts w:cs="Arial"/>
                <w:bCs/>
              </w:rPr>
              <w:t>aker</w:t>
            </w:r>
            <w:r w:rsidRPr="00853F27">
              <w:rPr>
                <w:rFonts w:cs="Arial"/>
                <w:bCs/>
              </w:rPr>
              <w:t xml:space="preserve"> should ensure that the </w:t>
            </w:r>
            <w:r>
              <w:rPr>
                <w:rFonts w:cs="Arial"/>
                <w:bCs/>
              </w:rPr>
              <w:t>i</w:t>
            </w:r>
            <w:r w:rsidRPr="00853F27">
              <w:rPr>
                <w:rFonts w:cs="Arial"/>
                <w:bCs/>
              </w:rPr>
              <w:t xml:space="preserve">nvestigator is sufficiently skilled </w:t>
            </w:r>
            <w:r>
              <w:rPr>
                <w:rFonts w:cs="Arial"/>
                <w:bCs/>
              </w:rPr>
              <w:t xml:space="preserve">and </w:t>
            </w:r>
            <w:r w:rsidRPr="00853F27">
              <w:rPr>
                <w:rFonts w:cs="Arial"/>
                <w:bCs/>
              </w:rPr>
              <w:t xml:space="preserve">has </w:t>
            </w:r>
            <w:r w:rsidR="00F53CD9">
              <w:rPr>
                <w:rFonts w:cs="Arial"/>
                <w:bCs/>
              </w:rPr>
              <w:t>the</w:t>
            </w:r>
            <w:r w:rsidRPr="00853F27">
              <w:rPr>
                <w:rFonts w:cs="Arial"/>
                <w:bCs/>
              </w:rPr>
              <w:t xml:space="preserve"> </w:t>
            </w:r>
            <w:r w:rsidRPr="00D7639C">
              <w:rPr>
                <w:rFonts w:cs="Arial"/>
                <w:bCs/>
              </w:rPr>
              <w:t>capacity to undertake the investigation, so as not to incur delays in the process.</w:t>
            </w:r>
          </w:p>
        </w:tc>
      </w:tr>
      <w:tr w:rsidR="006A4208" w:rsidRPr="008E0C01" w14:paraId="252E281B" w14:textId="77777777" w:rsidTr="00227F5A">
        <w:tc>
          <w:tcPr>
            <w:tcW w:w="1164" w:type="dxa"/>
          </w:tcPr>
          <w:p w14:paraId="62F269EC" w14:textId="77777777" w:rsidR="006A4208" w:rsidRPr="008E0C01" w:rsidRDefault="006A4208" w:rsidP="00D21D38">
            <w:pPr>
              <w:jc w:val="both"/>
              <w:rPr>
                <w:sz w:val="16"/>
                <w:szCs w:val="16"/>
                <w:lang w:val="en-GB"/>
              </w:rPr>
            </w:pPr>
          </w:p>
        </w:tc>
        <w:tc>
          <w:tcPr>
            <w:tcW w:w="8736" w:type="dxa"/>
          </w:tcPr>
          <w:p w14:paraId="08D66D5C" w14:textId="77777777" w:rsidR="006A4208" w:rsidRPr="008E0C01" w:rsidDel="00BC5F17" w:rsidRDefault="006A4208" w:rsidP="008B074F">
            <w:pPr>
              <w:jc w:val="both"/>
              <w:rPr>
                <w:rFonts w:cs="Arial"/>
                <w:b/>
                <w:sz w:val="16"/>
                <w:szCs w:val="16"/>
              </w:rPr>
            </w:pPr>
          </w:p>
        </w:tc>
      </w:tr>
      <w:tr w:rsidR="006A4208" w:rsidRPr="008E0C01" w14:paraId="07317A5E" w14:textId="77777777" w:rsidTr="00227F5A">
        <w:tc>
          <w:tcPr>
            <w:tcW w:w="1164" w:type="dxa"/>
          </w:tcPr>
          <w:p w14:paraId="76C56ACC" w14:textId="77777777" w:rsidR="006A4208" w:rsidRPr="006A4208" w:rsidRDefault="006A4208" w:rsidP="00D21D38">
            <w:pPr>
              <w:jc w:val="both"/>
              <w:rPr>
                <w:lang w:val="en-GB"/>
              </w:rPr>
            </w:pPr>
            <w:r>
              <w:rPr>
                <w:lang w:val="en-GB"/>
              </w:rPr>
              <w:t>3.8</w:t>
            </w:r>
          </w:p>
        </w:tc>
        <w:tc>
          <w:tcPr>
            <w:tcW w:w="8736" w:type="dxa"/>
          </w:tcPr>
          <w:p w14:paraId="0E9F0FE5" w14:textId="31FFFC77" w:rsidR="006A4208" w:rsidRPr="008E0C01" w:rsidDel="00BC5F17" w:rsidRDefault="006A4208" w:rsidP="006A4208">
            <w:pPr>
              <w:pStyle w:val="NormalWeb"/>
              <w:shd w:val="clear" w:color="auto" w:fill="FFFFFF"/>
              <w:jc w:val="both"/>
              <w:outlineLvl w:val="3"/>
              <w:rPr>
                <w:rFonts w:cs="Arial"/>
                <w:b/>
                <w:sz w:val="16"/>
                <w:szCs w:val="16"/>
              </w:rPr>
            </w:pPr>
            <w:r w:rsidRPr="00D7639C">
              <w:rPr>
                <w:rFonts w:ascii="Arial" w:hAnsi="Arial" w:cs="Arial"/>
                <w:bCs/>
              </w:rPr>
              <w:t xml:space="preserve">To encourage a more collaborative approach and to avoid unnecessary delays </w:t>
            </w:r>
            <w:r>
              <w:rPr>
                <w:rFonts w:ascii="Arial" w:hAnsi="Arial" w:cs="Arial"/>
                <w:bCs/>
              </w:rPr>
              <w:t xml:space="preserve">later </w:t>
            </w:r>
            <w:r w:rsidRPr="00D7639C">
              <w:rPr>
                <w:rFonts w:ascii="Arial" w:hAnsi="Arial" w:cs="Arial"/>
                <w:bCs/>
              </w:rPr>
              <w:t xml:space="preserve">in the process, at the onset of the investigation the </w:t>
            </w:r>
            <w:r w:rsidR="00F52312">
              <w:rPr>
                <w:rFonts w:ascii="Arial" w:hAnsi="Arial" w:cs="Arial"/>
                <w:bCs/>
              </w:rPr>
              <w:t>D</w:t>
            </w:r>
            <w:r w:rsidR="0081688D">
              <w:rPr>
                <w:rFonts w:ascii="Arial" w:hAnsi="Arial" w:cs="Arial"/>
                <w:bCs/>
              </w:rPr>
              <w:t>ecision</w:t>
            </w:r>
            <w:r w:rsidR="00F53CD9">
              <w:rPr>
                <w:rFonts w:ascii="Arial" w:hAnsi="Arial" w:cs="Arial"/>
                <w:bCs/>
              </w:rPr>
              <w:t xml:space="preserve"> M</w:t>
            </w:r>
            <w:r w:rsidR="0081688D">
              <w:rPr>
                <w:rFonts w:ascii="Arial" w:hAnsi="Arial" w:cs="Arial"/>
                <w:bCs/>
              </w:rPr>
              <w:t>aker</w:t>
            </w:r>
            <w:r w:rsidRPr="00D7639C">
              <w:rPr>
                <w:rFonts w:ascii="Arial" w:hAnsi="Arial" w:cs="Arial"/>
                <w:bCs/>
              </w:rPr>
              <w:t xml:space="preserve">, HR and </w:t>
            </w:r>
            <w:r w:rsidR="0081688D">
              <w:rPr>
                <w:rFonts w:ascii="Arial" w:hAnsi="Arial" w:cs="Arial"/>
                <w:bCs/>
              </w:rPr>
              <w:t>t</w:t>
            </w:r>
            <w:r w:rsidRPr="00D7639C">
              <w:rPr>
                <w:rFonts w:ascii="Arial" w:hAnsi="Arial" w:cs="Arial"/>
                <w:bCs/>
              </w:rPr>
              <w:t xml:space="preserve">rade </w:t>
            </w:r>
            <w:r w:rsidR="0081688D">
              <w:rPr>
                <w:rFonts w:ascii="Arial" w:hAnsi="Arial" w:cs="Arial"/>
                <w:bCs/>
              </w:rPr>
              <w:t>u</w:t>
            </w:r>
            <w:r w:rsidRPr="00D7639C">
              <w:rPr>
                <w:rFonts w:ascii="Arial" w:hAnsi="Arial" w:cs="Arial"/>
                <w:bCs/>
              </w:rPr>
              <w:t xml:space="preserve">nion representative should agree a suitable preliminary hearing date, should the conduct matter eventually proceed to a formal meeting. If this date </w:t>
            </w:r>
            <w:proofErr w:type="gramStart"/>
            <w:r w:rsidRPr="00D7639C">
              <w:rPr>
                <w:rFonts w:ascii="Arial" w:hAnsi="Arial" w:cs="Arial"/>
                <w:bCs/>
              </w:rPr>
              <w:t>become</w:t>
            </w:r>
            <w:proofErr w:type="gramEnd"/>
            <w:r w:rsidRPr="00D7639C">
              <w:rPr>
                <w:rFonts w:ascii="Arial" w:hAnsi="Arial" w:cs="Arial"/>
                <w:bCs/>
              </w:rPr>
              <w:t xml:space="preserve"> unsuitable later in the process, for example, where the investigation takes longer to conclude than originally envisaged, the </w:t>
            </w:r>
            <w:r w:rsidR="00F52312">
              <w:rPr>
                <w:rFonts w:ascii="Arial" w:hAnsi="Arial" w:cs="Arial"/>
                <w:bCs/>
              </w:rPr>
              <w:t>D</w:t>
            </w:r>
            <w:r w:rsidR="0081688D">
              <w:rPr>
                <w:rFonts w:ascii="Arial" w:hAnsi="Arial" w:cs="Arial"/>
                <w:bCs/>
              </w:rPr>
              <w:t>ecision</w:t>
            </w:r>
            <w:r w:rsidR="00F53CD9">
              <w:rPr>
                <w:rFonts w:ascii="Arial" w:hAnsi="Arial" w:cs="Arial"/>
                <w:bCs/>
              </w:rPr>
              <w:t xml:space="preserve"> M</w:t>
            </w:r>
            <w:r w:rsidR="0081688D">
              <w:rPr>
                <w:rFonts w:ascii="Arial" w:hAnsi="Arial" w:cs="Arial"/>
                <w:bCs/>
              </w:rPr>
              <w:t>aker</w:t>
            </w:r>
            <w:r w:rsidRPr="00D7639C">
              <w:rPr>
                <w:rFonts w:ascii="Arial" w:hAnsi="Arial" w:cs="Arial"/>
                <w:bCs/>
              </w:rPr>
              <w:t xml:space="preserve"> will work with all parties to set a revised hearing date.</w:t>
            </w:r>
          </w:p>
        </w:tc>
      </w:tr>
      <w:tr w:rsidR="006A4208" w:rsidRPr="008E0C01" w14:paraId="3C4E713D" w14:textId="77777777" w:rsidTr="00227F5A">
        <w:tc>
          <w:tcPr>
            <w:tcW w:w="1164" w:type="dxa"/>
          </w:tcPr>
          <w:p w14:paraId="10302824" w14:textId="77777777" w:rsidR="006A4208" w:rsidRPr="008E0C01" w:rsidRDefault="006A4208" w:rsidP="00D21D38">
            <w:pPr>
              <w:jc w:val="both"/>
              <w:rPr>
                <w:sz w:val="16"/>
                <w:szCs w:val="16"/>
                <w:lang w:val="en-GB"/>
              </w:rPr>
            </w:pPr>
          </w:p>
        </w:tc>
        <w:tc>
          <w:tcPr>
            <w:tcW w:w="8736" w:type="dxa"/>
          </w:tcPr>
          <w:p w14:paraId="2280A534" w14:textId="77777777" w:rsidR="006A4208" w:rsidRPr="008E0C01" w:rsidDel="00BC5F17" w:rsidRDefault="006A4208" w:rsidP="008B074F">
            <w:pPr>
              <w:jc w:val="both"/>
              <w:rPr>
                <w:rFonts w:cs="Arial"/>
                <w:b/>
                <w:sz w:val="16"/>
                <w:szCs w:val="16"/>
              </w:rPr>
            </w:pPr>
          </w:p>
        </w:tc>
      </w:tr>
      <w:tr w:rsidR="006A4208" w:rsidRPr="008E0C01" w14:paraId="7BA114A9" w14:textId="77777777" w:rsidTr="00227F5A">
        <w:tc>
          <w:tcPr>
            <w:tcW w:w="1164" w:type="dxa"/>
          </w:tcPr>
          <w:p w14:paraId="285B1797" w14:textId="77777777" w:rsidR="006A4208" w:rsidRDefault="006A4208" w:rsidP="006A4208">
            <w:pPr>
              <w:jc w:val="both"/>
              <w:rPr>
                <w:lang w:val="en-GB"/>
              </w:rPr>
            </w:pPr>
            <w:r>
              <w:rPr>
                <w:lang w:val="en-GB"/>
              </w:rPr>
              <w:t>3.9</w:t>
            </w:r>
          </w:p>
          <w:p w14:paraId="49A4BAF2" w14:textId="77777777" w:rsidR="006A4208" w:rsidRPr="008E0C01" w:rsidRDefault="006A4208" w:rsidP="00D21D38">
            <w:pPr>
              <w:jc w:val="both"/>
              <w:rPr>
                <w:sz w:val="16"/>
                <w:szCs w:val="16"/>
                <w:lang w:val="en-GB"/>
              </w:rPr>
            </w:pPr>
          </w:p>
        </w:tc>
        <w:tc>
          <w:tcPr>
            <w:tcW w:w="8736" w:type="dxa"/>
          </w:tcPr>
          <w:p w14:paraId="4FA4AD81" w14:textId="51B7EC83" w:rsidR="006A4208" w:rsidRPr="008E0C01" w:rsidDel="00BC5F17" w:rsidRDefault="006A4208" w:rsidP="006A4208">
            <w:pPr>
              <w:pStyle w:val="NormalWeb"/>
              <w:shd w:val="clear" w:color="auto" w:fill="FFFFFF"/>
              <w:jc w:val="both"/>
              <w:outlineLvl w:val="3"/>
              <w:rPr>
                <w:rFonts w:cs="Arial"/>
                <w:b/>
                <w:sz w:val="16"/>
                <w:szCs w:val="16"/>
              </w:rPr>
            </w:pPr>
            <w:r w:rsidRPr="00D7639C">
              <w:rPr>
                <w:rFonts w:ascii="Arial" w:hAnsi="Arial" w:cs="Arial"/>
                <w:bCs/>
              </w:rPr>
              <w:t xml:space="preserve">The employee may be accompanied by a </w:t>
            </w:r>
            <w:r w:rsidR="00F53CD9">
              <w:rPr>
                <w:rFonts w:ascii="Arial" w:hAnsi="Arial" w:cs="Arial"/>
                <w:bCs/>
              </w:rPr>
              <w:t>trade union</w:t>
            </w:r>
            <w:r w:rsidRPr="00D7639C">
              <w:rPr>
                <w:rFonts w:ascii="Arial" w:hAnsi="Arial" w:cs="Arial"/>
                <w:bCs/>
              </w:rPr>
              <w:t xml:space="preserve"> representative or work colleague at the </w:t>
            </w:r>
            <w:r>
              <w:rPr>
                <w:rFonts w:ascii="Arial" w:hAnsi="Arial" w:cs="Arial"/>
                <w:bCs/>
              </w:rPr>
              <w:t>investigation interview</w:t>
            </w:r>
            <w:r w:rsidRPr="00D7639C">
              <w:rPr>
                <w:rFonts w:ascii="Arial" w:hAnsi="Arial" w:cs="Arial"/>
                <w:bCs/>
              </w:rPr>
              <w:t xml:space="preserve"> </w:t>
            </w:r>
            <w:r>
              <w:rPr>
                <w:rFonts w:ascii="Arial" w:hAnsi="Arial" w:cs="Arial"/>
                <w:bCs/>
              </w:rPr>
              <w:t xml:space="preserve">and </w:t>
            </w:r>
            <w:r w:rsidRPr="00D7639C">
              <w:rPr>
                <w:rFonts w:ascii="Arial" w:hAnsi="Arial" w:cs="Arial"/>
                <w:bCs/>
              </w:rPr>
              <w:t>will be given at least two days’ notice of the interview date.  This will be increased to five days if the employee’s repres</w:t>
            </w:r>
            <w:r>
              <w:rPr>
                <w:rFonts w:ascii="Arial" w:hAnsi="Arial" w:cs="Arial"/>
                <w:bCs/>
              </w:rPr>
              <w:t xml:space="preserve">entative is not available. The </w:t>
            </w:r>
            <w:r w:rsidRPr="00D7639C">
              <w:rPr>
                <w:rFonts w:ascii="Arial" w:hAnsi="Arial" w:cs="Arial"/>
                <w:bCs/>
              </w:rPr>
              <w:t>interview will go ahead in the absence of the trade union representative</w:t>
            </w:r>
            <w:r w:rsidR="00B8719F">
              <w:rPr>
                <w:rFonts w:ascii="Arial" w:hAnsi="Arial" w:cs="Arial"/>
                <w:bCs/>
              </w:rPr>
              <w:t>,</w:t>
            </w:r>
            <w:r w:rsidRPr="00D7639C">
              <w:rPr>
                <w:rFonts w:ascii="Arial" w:hAnsi="Arial" w:cs="Arial"/>
                <w:bCs/>
              </w:rPr>
              <w:t xml:space="preserve"> if they</w:t>
            </w:r>
            <w:r w:rsidR="00B8719F">
              <w:rPr>
                <w:rFonts w:ascii="Arial" w:hAnsi="Arial" w:cs="Arial"/>
                <w:bCs/>
              </w:rPr>
              <w:t xml:space="preserve"> still</w:t>
            </w:r>
            <w:r w:rsidRPr="00D7639C">
              <w:rPr>
                <w:rFonts w:ascii="Arial" w:hAnsi="Arial" w:cs="Arial"/>
                <w:bCs/>
              </w:rPr>
              <w:t xml:space="preserve"> cannot attend.</w:t>
            </w:r>
          </w:p>
        </w:tc>
      </w:tr>
      <w:tr w:rsidR="006A4208" w:rsidRPr="008E0C01" w14:paraId="12481525" w14:textId="77777777" w:rsidTr="00227F5A">
        <w:tc>
          <w:tcPr>
            <w:tcW w:w="1164" w:type="dxa"/>
          </w:tcPr>
          <w:p w14:paraId="6DA29FB0" w14:textId="77777777" w:rsidR="006A4208" w:rsidRPr="008E0C01" w:rsidRDefault="006A4208" w:rsidP="00D21D38">
            <w:pPr>
              <w:jc w:val="both"/>
              <w:rPr>
                <w:sz w:val="16"/>
                <w:szCs w:val="16"/>
                <w:lang w:val="en-GB"/>
              </w:rPr>
            </w:pPr>
          </w:p>
        </w:tc>
        <w:tc>
          <w:tcPr>
            <w:tcW w:w="8736" w:type="dxa"/>
          </w:tcPr>
          <w:p w14:paraId="12D50C5D" w14:textId="77777777" w:rsidR="006A4208" w:rsidRPr="008E0C01" w:rsidDel="00BC5F17" w:rsidRDefault="006A4208" w:rsidP="008B074F">
            <w:pPr>
              <w:jc w:val="both"/>
              <w:rPr>
                <w:rFonts w:cs="Arial"/>
                <w:b/>
                <w:sz w:val="16"/>
                <w:szCs w:val="16"/>
              </w:rPr>
            </w:pPr>
          </w:p>
        </w:tc>
      </w:tr>
      <w:tr w:rsidR="006A4208" w:rsidRPr="008E0C01" w14:paraId="5D07E317" w14:textId="77777777" w:rsidTr="00227F5A">
        <w:tc>
          <w:tcPr>
            <w:tcW w:w="1164" w:type="dxa"/>
          </w:tcPr>
          <w:p w14:paraId="725FD93F" w14:textId="77777777" w:rsidR="006A4208" w:rsidRDefault="006A4208" w:rsidP="006A4208">
            <w:pPr>
              <w:jc w:val="both"/>
              <w:rPr>
                <w:lang w:val="en-GB"/>
              </w:rPr>
            </w:pPr>
            <w:r>
              <w:rPr>
                <w:lang w:val="en-GB"/>
              </w:rPr>
              <w:t>3.10</w:t>
            </w:r>
          </w:p>
          <w:p w14:paraId="621E378D" w14:textId="77777777" w:rsidR="006A4208" w:rsidRPr="008E0C01" w:rsidRDefault="006A4208" w:rsidP="006A4208">
            <w:pPr>
              <w:jc w:val="both"/>
              <w:rPr>
                <w:sz w:val="16"/>
                <w:szCs w:val="16"/>
                <w:lang w:val="en-GB"/>
              </w:rPr>
            </w:pPr>
          </w:p>
        </w:tc>
        <w:tc>
          <w:tcPr>
            <w:tcW w:w="8736" w:type="dxa"/>
          </w:tcPr>
          <w:p w14:paraId="3C460B31" w14:textId="77777777" w:rsidR="00C56BCF" w:rsidRPr="00C56BCF" w:rsidRDefault="006A4208" w:rsidP="00C56BCF">
            <w:pPr>
              <w:pStyle w:val="NormalWeb"/>
              <w:shd w:val="clear" w:color="auto" w:fill="FFFFFF"/>
              <w:spacing w:after="0" w:afterAutospacing="0"/>
              <w:ind w:left="720" w:hanging="720"/>
              <w:jc w:val="both"/>
              <w:outlineLvl w:val="3"/>
              <w:rPr>
                <w:rFonts w:ascii="Arial" w:hAnsi="Arial" w:cs="Arial"/>
                <w:b/>
                <w:u w:val="single"/>
              </w:rPr>
            </w:pPr>
            <w:r w:rsidRPr="005B0BE2">
              <w:rPr>
                <w:rFonts w:ascii="Arial" w:hAnsi="Arial" w:cs="Arial"/>
                <w:b/>
                <w:u w:val="single"/>
              </w:rPr>
              <w:t>AWOL (Absence Without Official leave)</w:t>
            </w:r>
          </w:p>
          <w:p w14:paraId="66283103" w14:textId="77777777" w:rsidR="00C56BCF" w:rsidRPr="00C56BCF" w:rsidRDefault="00C56BCF" w:rsidP="0003486E">
            <w:pPr>
              <w:jc w:val="both"/>
              <w:rPr>
                <w:rFonts w:cs="Arial"/>
                <w:sz w:val="10"/>
                <w:szCs w:val="10"/>
              </w:rPr>
            </w:pPr>
          </w:p>
          <w:p w14:paraId="2EED349B" w14:textId="03B8A665" w:rsidR="006A4208" w:rsidRPr="008E0C01" w:rsidDel="00BC5F17" w:rsidRDefault="006A4208" w:rsidP="0003486E">
            <w:pPr>
              <w:jc w:val="both"/>
              <w:rPr>
                <w:rFonts w:cs="Arial"/>
                <w:b/>
                <w:sz w:val="16"/>
                <w:szCs w:val="16"/>
              </w:rPr>
            </w:pPr>
            <w:r w:rsidRPr="003E087B">
              <w:rPr>
                <w:rFonts w:cs="Arial"/>
              </w:rPr>
              <w:t xml:space="preserve">Instances of </w:t>
            </w:r>
            <w:proofErr w:type="spellStart"/>
            <w:r w:rsidRPr="003E087B">
              <w:rPr>
                <w:rFonts w:cs="Arial"/>
              </w:rPr>
              <w:t>unauthorised</w:t>
            </w:r>
            <w:proofErr w:type="spellEnd"/>
            <w:r w:rsidRPr="003E087B">
              <w:rPr>
                <w:rFonts w:cs="Arial"/>
              </w:rPr>
              <w:t xml:space="preserve"> absence will be managed in line with the AWOL process set out in the Disciplinary Procedure – </w:t>
            </w:r>
            <w:r w:rsidR="0081688D">
              <w:rPr>
                <w:rFonts w:cs="Arial"/>
              </w:rPr>
              <w:t xml:space="preserve">AWOL </w:t>
            </w:r>
            <w:r w:rsidRPr="003E087B">
              <w:rPr>
                <w:rFonts w:cs="Arial"/>
              </w:rPr>
              <w:t xml:space="preserve">Guidance for Managers. Advice should be sought from the HR </w:t>
            </w:r>
            <w:r w:rsidR="00B501FB">
              <w:rPr>
                <w:rFonts w:cs="Arial"/>
              </w:rPr>
              <w:t>Caseworker</w:t>
            </w:r>
            <w:r w:rsidRPr="003E087B">
              <w:rPr>
                <w:rFonts w:cs="Arial"/>
              </w:rPr>
              <w:t xml:space="preserve"> for guidance on managing this type of concern.</w:t>
            </w:r>
          </w:p>
        </w:tc>
      </w:tr>
      <w:tr w:rsidR="006A4208" w:rsidRPr="008E0C01" w14:paraId="11C0BB5E" w14:textId="77777777" w:rsidTr="00227F5A">
        <w:tc>
          <w:tcPr>
            <w:tcW w:w="1164" w:type="dxa"/>
          </w:tcPr>
          <w:p w14:paraId="129FDFD2" w14:textId="77777777" w:rsidR="006A4208" w:rsidRPr="008E0C01" w:rsidRDefault="006A4208" w:rsidP="00D21D38">
            <w:pPr>
              <w:jc w:val="both"/>
              <w:rPr>
                <w:sz w:val="16"/>
                <w:szCs w:val="16"/>
                <w:lang w:val="en-GB"/>
              </w:rPr>
            </w:pPr>
          </w:p>
        </w:tc>
        <w:tc>
          <w:tcPr>
            <w:tcW w:w="8736" w:type="dxa"/>
          </w:tcPr>
          <w:p w14:paraId="1A5A3570" w14:textId="77777777" w:rsidR="006A4208" w:rsidRPr="008E0C01" w:rsidDel="00BC5F17" w:rsidRDefault="006A4208" w:rsidP="008B074F">
            <w:pPr>
              <w:jc w:val="both"/>
              <w:rPr>
                <w:rFonts w:cs="Arial"/>
                <w:b/>
                <w:sz w:val="16"/>
                <w:szCs w:val="16"/>
              </w:rPr>
            </w:pPr>
          </w:p>
        </w:tc>
      </w:tr>
      <w:tr w:rsidR="0099171B" w:rsidRPr="005A1D15" w14:paraId="35F67322" w14:textId="77777777" w:rsidTr="00227F5A">
        <w:trPr>
          <w:trHeight w:val="295"/>
        </w:trPr>
        <w:tc>
          <w:tcPr>
            <w:tcW w:w="1164" w:type="dxa"/>
          </w:tcPr>
          <w:p w14:paraId="29E0C909" w14:textId="77777777" w:rsidR="00DF30D6" w:rsidRPr="0099171B" w:rsidRDefault="00DF30D6" w:rsidP="00D21D38">
            <w:pPr>
              <w:jc w:val="both"/>
              <w:rPr>
                <w:b/>
                <w:lang w:val="en-GB"/>
              </w:rPr>
            </w:pPr>
            <w:r w:rsidRPr="0099171B">
              <w:rPr>
                <w:b/>
                <w:lang w:val="en-GB"/>
              </w:rPr>
              <w:t>4</w:t>
            </w:r>
            <w:r w:rsidR="0099171B" w:rsidRPr="0099171B">
              <w:rPr>
                <w:b/>
                <w:lang w:val="en-GB"/>
              </w:rPr>
              <w:t>.</w:t>
            </w:r>
          </w:p>
        </w:tc>
        <w:tc>
          <w:tcPr>
            <w:tcW w:w="8736" w:type="dxa"/>
          </w:tcPr>
          <w:p w14:paraId="2F8D277A" w14:textId="77777777" w:rsidR="00097455" w:rsidRDefault="00856875" w:rsidP="005A1D15">
            <w:pPr>
              <w:jc w:val="both"/>
              <w:rPr>
                <w:b/>
                <w:u w:val="single"/>
                <w:lang w:val="en-GB"/>
              </w:rPr>
            </w:pPr>
            <w:r w:rsidRPr="005A1D15">
              <w:rPr>
                <w:b/>
                <w:u w:val="single"/>
                <w:lang w:val="en-GB"/>
              </w:rPr>
              <w:t xml:space="preserve">Adjusted Duties or </w:t>
            </w:r>
            <w:r w:rsidR="00DF30D6" w:rsidRPr="005A1D15">
              <w:rPr>
                <w:b/>
                <w:u w:val="single"/>
                <w:lang w:val="en-GB"/>
              </w:rPr>
              <w:t>Suspension</w:t>
            </w:r>
            <w:r w:rsidR="003808DA" w:rsidRPr="005A1D15">
              <w:rPr>
                <w:b/>
                <w:u w:val="single"/>
                <w:lang w:val="en-GB"/>
              </w:rPr>
              <w:t xml:space="preserve"> </w:t>
            </w:r>
          </w:p>
          <w:p w14:paraId="5530388E" w14:textId="77777777" w:rsidR="00C56BCF" w:rsidRPr="00C56BCF" w:rsidRDefault="00C56BCF" w:rsidP="005A1D15">
            <w:pPr>
              <w:jc w:val="both"/>
              <w:rPr>
                <w:b/>
                <w:sz w:val="10"/>
                <w:szCs w:val="10"/>
                <w:u w:val="single"/>
                <w:lang w:val="en-GB"/>
              </w:rPr>
            </w:pPr>
          </w:p>
        </w:tc>
      </w:tr>
      <w:tr w:rsidR="0099171B" w:rsidRPr="0099171B" w14:paraId="0EA771B3" w14:textId="77777777" w:rsidTr="00227F5A">
        <w:tc>
          <w:tcPr>
            <w:tcW w:w="1164" w:type="dxa"/>
          </w:tcPr>
          <w:p w14:paraId="4AABA722" w14:textId="77777777" w:rsidR="00DF30D6" w:rsidRPr="0099171B" w:rsidRDefault="00DF30D6" w:rsidP="00D21D38">
            <w:pPr>
              <w:jc w:val="both"/>
              <w:rPr>
                <w:lang w:val="en-GB"/>
              </w:rPr>
            </w:pPr>
            <w:r w:rsidRPr="0099171B">
              <w:rPr>
                <w:lang w:val="en-GB"/>
              </w:rPr>
              <w:t>4.1</w:t>
            </w:r>
          </w:p>
        </w:tc>
        <w:tc>
          <w:tcPr>
            <w:tcW w:w="8736" w:type="dxa"/>
          </w:tcPr>
          <w:p w14:paraId="36379DA4" w14:textId="17F93DA7" w:rsidR="00DF30D6" w:rsidRPr="0099171B" w:rsidRDefault="00DF30D6" w:rsidP="00DB6AFF">
            <w:pPr>
              <w:pStyle w:val="Default"/>
              <w:jc w:val="both"/>
              <w:rPr>
                <w:b/>
              </w:rPr>
            </w:pPr>
            <w:r w:rsidRPr="0099171B">
              <w:rPr>
                <w:color w:val="auto"/>
                <w:szCs w:val="20"/>
              </w:rPr>
              <w:t xml:space="preserve">A period of </w:t>
            </w:r>
            <w:r w:rsidR="00856875">
              <w:rPr>
                <w:color w:val="auto"/>
                <w:szCs w:val="20"/>
              </w:rPr>
              <w:t>adjusted duties may be appropriate during the disciplinary process or</w:t>
            </w:r>
            <w:r w:rsidR="00DB6AFF">
              <w:rPr>
                <w:color w:val="auto"/>
                <w:szCs w:val="20"/>
              </w:rPr>
              <w:t>,</w:t>
            </w:r>
            <w:r w:rsidR="00856875">
              <w:rPr>
                <w:color w:val="auto"/>
                <w:szCs w:val="20"/>
              </w:rPr>
              <w:t xml:space="preserve"> in some cases</w:t>
            </w:r>
            <w:r w:rsidR="00B8719F">
              <w:rPr>
                <w:color w:val="auto"/>
                <w:szCs w:val="20"/>
              </w:rPr>
              <w:t>,</w:t>
            </w:r>
            <w:r w:rsidR="00DB6AFF">
              <w:rPr>
                <w:color w:val="auto"/>
                <w:szCs w:val="20"/>
              </w:rPr>
              <w:t xml:space="preserve"> </w:t>
            </w:r>
            <w:r w:rsidR="00856875">
              <w:rPr>
                <w:color w:val="auto"/>
                <w:szCs w:val="20"/>
              </w:rPr>
              <w:t xml:space="preserve">as a last resort, </w:t>
            </w:r>
            <w:r w:rsidRPr="0099171B">
              <w:rPr>
                <w:color w:val="auto"/>
                <w:szCs w:val="20"/>
              </w:rPr>
              <w:t>suspension with full pay</w:t>
            </w:r>
            <w:r w:rsidR="00856875">
              <w:rPr>
                <w:color w:val="auto"/>
                <w:szCs w:val="20"/>
              </w:rPr>
              <w:t xml:space="preserve"> may be considered necessary. </w:t>
            </w:r>
            <w:r w:rsidRPr="0099171B">
              <w:rPr>
                <w:color w:val="auto"/>
                <w:szCs w:val="20"/>
              </w:rPr>
              <w:t xml:space="preserve"> </w:t>
            </w:r>
            <w:r w:rsidR="00097455">
              <w:rPr>
                <w:color w:val="auto"/>
                <w:szCs w:val="20"/>
              </w:rPr>
              <w:t>Both interventions are</w:t>
            </w:r>
            <w:r w:rsidRPr="0099171B">
              <w:rPr>
                <w:rFonts w:cs="Arial"/>
                <w:color w:val="auto"/>
              </w:rPr>
              <w:t xml:space="preserve"> a neutral act and will not prejudge the outcome of the process.</w:t>
            </w:r>
            <w:r w:rsidR="00B501FB">
              <w:rPr>
                <w:rFonts w:cs="Arial"/>
                <w:color w:val="auto"/>
              </w:rPr>
              <w:t xml:space="preserve"> Suspension should only be considered in cases of gross misconduct.</w:t>
            </w:r>
          </w:p>
        </w:tc>
      </w:tr>
      <w:tr w:rsidR="0099171B" w:rsidRPr="008E0C01" w14:paraId="425F66EA" w14:textId="77777777" w:rsidTr="00227F5A">
        <w:tc>
          <w:tcPr>
            <w:tcW w:w="1164" w:type="dxa"/>
          </w:tcPr>
          <w:p w14:paraId="48C1A0B1" w14:textId="77777777" w:rsidR="0099171B" w:rsidRPr="008E0C01" w:rsidRDefault="0099171B" w:rsidP="00D21D38">
            <w:pPr>
              <w:jc w:val="both"/>
              <w:rPr>
                <w:sz w:val="16"/>
                <w:szCs w:val="16"/>
                <w:lang w:val="en-GB"/>
              </w:rPr>
            </w:pPr>
          </w:p>
        </w:tc>
        <w:tc>
          <w:tcPr>
            <w:tcW w:w="8736" w:type="dxa"/>
          </w:tcPr>
          <w:p w14:paraId="473E76C6" w14:textId="77777777" w:rsidR="0099171B" w:rsidRPr="008E0C01" w:rsidRDefault="0099171B" w:rsidP="008B074F">
            <w:pPr>
              <w:pStyle w:val="Default"/>
              <w:jc w:val="both"/>
              <w:rPr>
                <w:color w:val="auto"/>
                <w:sz w:val="16"/>
                <w:szCs w:val="16"/>
              </w:rPr>
            </w:pPr>
          </w:p>
        </w:tc>
      </w:tr>
      <w:tr w:rsidR="0099171B" w:rsidRPr="0099171B" w14:paraId="29E03EF7" w14:textId="77777777" w:rsidTr="00227F5A">
        <w:trPr>
          <w:trHeight w:val="1391"/>
        </w:trPr>
        <w:tc>
          <w:tcPr>
            <w:tcW w:w="1164" w:type="dxa"/>
          </w:tcPr>
          <w:p w14:paraId="60FC08CE" w14:textId="77777777" w:rsidR="00DF30D6" w:rsidRPr="0099171B" w:rsidRDefault="00DF30D6" w:rsidP="00D21D38">
            <w:pPr>
              <w:jc w:val="both"/>
              <w:rPr>
                <w:lang w:val="en-GB"/>
              </w:rPr>
            </w:pPr>
            <w:r w:rsidRPr="0099171B">
              <w:rPr>
                <w:lang w:val="en-GB"/>
              </w:rPr>
              <w:t>4.2</w:t>
            </w:r>
          </w:p>
        </w:tc>
        <w:tc>
          <w:tcPr>
            <w:tcW w:w="8736" w:type="dxa"/>
          </w:tcPr>
          <w:p w14:paraId="3FEAB2F5" w14:textId="652952BB" w:rsidR="002D4500" w:rsidRPr="0099171B" w:rsidRDefault="00DF30D6" w:rsidP="001139C7">
            <w:pPr>
              <w:jc w:val="both"/>
              <w:rPr>
                <w:lang w:val="en-GB"/>
              </w:rPr>
            </w:pPr>
            <w:r w:rsidRPr="0099171B">
              <w:rPr>
                <w:lang w:val="en-GB"/>
              </w:rPr>
              <w:t xml:space="preserve">Wherever possible, </w:t>
            </w:r>
            <w:r w:rsidR="00923777">
              <w:rPr>
                <w:lang w:val="en-GB"/>
              </w:rPr>
              <w:t xml:space="preserve">the employee </w:t>
            </w:r>
            <w:r w:rsidR="00A15D58">
              <w:rPr>
                <w:lang w:val="en-GB"/>
              </w:rPr>
              <w:t xml:space="preserve">will be informed </w:t>
            </w:r>
            <w:r w:rsidR="00923777">
              <w:rPr>
                <w:lang w:val="en-GB"/>
              </w:rPr>
              <w:t>o</w:t>
            </w:r>
            <w:r w:rsidRPr="0099171B">
              <w:rPr>
                <w:lang w:val="en-GB"/>
              </w:rPr>
              <w:t xml:space="preserve">f the decision to </w:t>
            </w:r>
            <w:r w:rsidR="00856875">
              <w:rPr>
                <w:lang w:val="en-GB"/>
              </w:rPr>
              <w:t xml:space="preserve">adjust their duties or </w:t>
            </w:r>
            <w:r w:rsidRPr="0099171B">
              <w:rPr>
                <w:lang w:val="en-GB"/>
              </w:rPr>
              <w:t>suspend in a face-to-face meeting</w:t>
            </w:r>
            <w:r w:rsidR="00856875">
              <w:rPr>
                <w:lang w:val="en-GB"/>
              </w:rPr>
              <w:t>. How</w:t>
            </w:r>
            <w:r w:rsidR="00097455">
              <w:rPr>
                <w:lang w:val="en-GB"/>
              </w:rPr>
              <w:t>ever, in all cases this will be</w:t>
            </w:r>
            <w:r w:rsidR="00923777">
              <w:rPr>
                <w:lang w:val="en-GB"/>
              </w:rPr>
              <w:t xml:space="preserve"> confirmed in writing</w:t>
            </w:r>
            <w:r w:rsidR="00C11094">
              <w:rPr>
                <w:lang w:val="en-GB"/>
              </w:rPr>
              <w:t xml:space="preserve">. </w:t>
            </w:r>
            <w:r w:rsidR="00C0238F">
              <w:rPr>
                <w:lang w:val="en-GB"/>
              </w:rPr>
              <w:t xml:space="preserve">The letter </w:t>
            </w:r>
            <w:r w:rsidR="00C11094">
              <w:rPr>
                <w:lang w:val="en-GB"/>
              </w:rPr>
              <w:t xml:space="preserve">should confirm the rationale for </w:t>
            </w:r>
            <w:r w:rsidR="00856875">
              <w:rPr>
                <w:lang w:val="en-GB"/>
              </w:rPr>
              <w:t>the adjusted duties</w:t>
            </w:r>
            <w:r w:rsidR="00B8719F">
              <w:rPr>
                <w:lang w:val="en-GB"/>
              </w:rPr>
              <w:t>/amended working arrangements,</w:t>
            </w:r>
            <w:r w:rsidR="00856875">
              <w:rPr>
                <w:lang w:val="en-GB"/>
              </w:rPr>
              <w:t xml:space="preserve"> or </w:t>
            </w:r>
            <w:r w:rsidR="00C11094">
              <w:rPr>
                <w:lang w:val="en-GB"/>
              </w:rPr>
              <w:t>suspension</w:t>
            </w:r>
            <w:r w:rsidR="00856875">
              <w:rPr>
                <w:lang w:val="en-GB"/>
              </w:rPr>
              <w:t>.</w:t>
            </w:r>
            <w:r w:rsidRPr="0099171B">
              <w:rPr>
                <w:lang w:val="en-GB"/>
              </w:rPr>
              <w:t xml:space="preserve"> </w:t>
            </w:r>
            <w:r w:rsidR="00D56FD3">
              <w:rPr>
                <w:lang w:val="en-GB"/>
              </w:rPr>
              <w:t xml:space="preserve">Consideration will need to be given to any safeguarding aspects. </w:t>
            </w:r>
            <w:r w:rsidR="00B8719F">
              <w:rPr>
                <w:lang w:val="en-GB"/>
              </w:rPr>
              <w:t xml:space="preserve">A safeguarding risk assessment may be required. </w:t>
            </w:r>
          </w:p>
        </w:tc>
      </w:tr>
      <w:tr w:rsidR="0099171B" w:rsidRPr="008E0C01" w14:paraId="2AF45CF9" w14:textId="77777777" w:rsidTr="00227F5A">
        <w:tc>
          <w:tcPr>
            <w:tcW w:w="1164" w:type="dxa"/>
          </w:tcPr>
          <w:p w14:paraId="1ADC5B08" w14:textId="77777777" w:rsidR="00DF30D6" w:rsidRPr="008E0C01" w:rsidRDefault="00DF30D6" w:rsidP="00D21D38">
            <w:pPr>
              <w:jc w:val="both"/>
              <w:rPr>
                <w:sz w:val="16"/>
                <w:szCs w:val="16"/>
                <w:lang w:val="en-GB"/>
              </w:rPr>
            </w:pPr>
          </w:p>
        </w:tc>
        <w:tc>
          <w:tcPr>
            <w:tcW w:w="8736" w:type="dxa"/>
          </w:tcPr>
          <w:p w14:paraId="129CF875" w14:textId="77777777" w:rsidR="00DF30D6" w:rsidRPr="008E0C01" w:rsidRDefault="00DF30D6" w:rsidP="008B074F">
            <w:pPr>
              <w:jc w:val="both"/>
              <w:rPr>
                <w:sz w:val="16"/>
                <w:szCs w:val="16"/>
                <w:lang w:val="en-GB"/>
              </w:rPr>
            </w:pPr>
          </w:p>
        </w:tc>
      </w:tr>
      <w:tr w:rsidR="0099171B" w:rsidRPr="0099171B" w14:paraId="16358FEA" w14:textId="77777777" w:rsidTr="00227F5A">
        <w:trPr>
          <w:trHeight w:val="788"/>
        </w:trPr>
        <w:tc>
          <w:tcPr>
            <w:tcW w:w="1164" w:type="dxa"/>
          </w:tcPr>
          <w:p w14:paraId="7B9F8655" w14:textId="77777777" w:rsidR="00DF30D6" w:rsidRPr="0099171B" w:rsidRDefault="00DF30D6" w:rsidP="00D21D38">
            <w:pPr>
              <w:jc w:val="both"/>
              <w:rPr>
                <w:lang w:val="en-GB"/>
              </w:rPr>
            </w:pPr>
            <w:r w:rsidRPr="0099171B">
              <w:rPr>
                <w:lang w:val="en-GB"/>
              </w:rPr>
              <w:t>4.3</w:t>
            </w:r>
          </w:p>
        </w:tc>
        <w:tc>
          <w:tcPr>
            <w:tcW w:w="8736" w:type="dxa"/>
          </w:tcPr>
          <w:p w14:paraId="31F16ED4" w14:textId="30545357" w:rsidR="00044675" w:rsidRPr="0088311B" w:rsidRDefault="00760DBA" w:rsidP="006C450A">
            <w:pPr>
              <w:pStyle w:val="NormalWeb"/>
              <w:shd w:val="clear" w:color="auto" w:fill="FFFFFF"/>
              <w:ind w:left="17" w:hanging="17"/>
              <w:jc w:val="both"/>
              <w:outlineLvl w:val="3"/>
              <w:rPr>
                <w:rFonts w:ascii="Arial" w:hAnsi="Arial" w:cs="Arial"/>
              </w:rPr>
            </w:pPr>
            <w:r>
              <w:rPr>
                <w:rFonts w:ascii="Arial" w:hAnsi="Arial" w:cs="Arial"/>
              </w:rPr>
              <w:t xml:space="preserve">The </w:t>
            </w:r>
            <w:r w:rsidR="00F52312">
              <w:rPr>
                <w:rFonts w:ascii="Arial" w:hAnsi="Arial" w:cs="Arial"/>
              </w:rPr>
              <w:t>D</w:t>
            </w:r>
            <w:r w:rsidR="00EB33BA">
              <w:rPr>
                <w:rFonts w:ascii="Arial" w:hAnsi="Arial" w:cs="Arial"/>
              </w:rPr>
              <w:t>ecision</w:t>
            </w:r>
            <w:r w:rsidR="00B8719F">
              <w:rPr>
                <w:rFonts w:ascii="Arial" w:hAnsi="Arial" w:cs="Arial"/>
              </w:rPr>
              <w:t xml:space="preserve"> M</w:t>
            </w:r>
            <w:r w:rsidR="00EB33BA">
              <w:rPr>
                <w:rFonts w:ascii="Arial" w:hAnsi="Arial" w:cs="Arial"/>
              </w:rPr>
              <w:t>aker</w:t>
            </w:r>
            <w:r w:rsidR="00C11094">
              <w:rPr>
                <w:rFonts w:cs="Arial"/>
              </w:rPr>
              <w:t xml:space="preserve"> </w:t>
            </w:r>
            <w:r>
              <w:rPr>
                <w:rFonts w:ascii="Arial" w:hAnsi="Arial" w:cs="Arial"/>
              </w:rPr>
              <w:t xml:space="preserve">will keep the </w:t>
            </w:r>
            <w:r w:rsidR="009918ED">
              <w:rPr>
                <w:rFonts w:ascii="Arial" w:hAnsi="Arial" w:cs="Arial"/>
              </w:rPr>
              <w:t xml:space="preserve">adjusted duties or </w:t>
            </w:r>
            <w:r>
              <w:rPr>
                <w:rFonts w:ascii="Arial" w:hAnsi="Arial" w:cs="Arial"/>
              </w:rPr>
              <w:t>suspension under regular review</w:t>
            </w:r>
            <w:r w:rsidR="00B8719F">
              <w:rPr>
                <w:rFonts w:ascii="Arial" w:hAnsi="Arial" w:cs="Arial"/>
              </w:rPr>
              <w:t xml:space="preserve"> (usually 4-weekly but adjusted to accommodate school </w:t>
            </w:r>
            <w:r w:rsidR="00996345">
              <w:rPr>
                <w:rFonts w:ascii="Arial" w:hAnsi="Arial" w:cs="Arial"/>
              </w:rPr>
              <w:t>holidays</w:t>
            </w:r>
            <w:proofErr w:type="gramStart"/>
            <w:r w:rsidR="00B8719F">
              <w:rPr>
                <w:rFonts w:ascii="Arial" w:hAnsi="Arial" w:cs="Arial"/>
              </w:rPr>
              <w:t>),</w:t>
            </w:r>
            <w:r w:rsidR="00140806">
              <w:rPr>
                <w:rFonts w:ascii="Arial" w:hAnsi="Arial" w:cs="Arial"/>
              </w:rPr>
              <w:t xml:space="preserve"> or</w:t>
            </w:r>
            <w:proofErr w:type="gramEnd"/>
            <w:r w:rsidR="00140806">
              <w:rPr>
                <w:rFonts w:ascii="Arial" w:hAnsi="Arial" w:cs="Arial"/>
              </w:rPr>
              <w:t xml:space="preserve"> </w:t>
            </w:r>
            <w:r w:rsidR="009918ED">
              <w:rPr>
                <w:rFonts w:ascii="Arial" w:hAnsi="Arial" w:cs="Arial"/>
              </w:rPr>
              <w:t xml:space="preserve">sooner </w:t>
            </w:r>
            <w:r w:rsidR="00140806">
              <w:rPr>
                <w:rFonts w:ascii="Arial" w:hAnsi="Arial" w:cs="Arial"/>
              </w:rPr>
              <w:t xml:space="preserve">should circumstances change </w:t>
            </w:r>
            <w:r w:rsidR="00A6548A">
              <w:rPr>
                <w:rFonts w:ascii="Arial" w:hAnsi="Arial" w:cs="Arial"/>
              </w:rPr>
              <w:t>at any point during the process - (s</w:t>
            </w:r>
            <w:r w:rsidR="00073A88" w:rsidRPr="00220580">
              <w:rPr>
                <w:rFonts w:ascii="Arial" w:hAnsi="Arial" w:cs="Arial"/>
              </w:rPr>
              <w:t>ee</w:t>
            </w:r>
            <w:r w:rsidR="00AE58FF" w:rsidRPr="00220580">
              <w:rPr>
                <w:rFonts w:ascii="Arial" w:hAnsi="Arial" w:cs="Arial"/>
              </w:rPr>
              <w:t xml:space="preserve"> Section </w:t>
            </w:r>
            <w:r w:rsidR="00830D30" w:rsidRPr="00220580">
              <w:rPr>
                <w:rFonts w:ascii="Arial" w:hAnsi="Arial" w:cs="Arial"/>
              </w:rPr>
              <w:t xml:space="preserve">5 &amp; 6 </w:t>
            </w:r>
            <w:r w:rsidR="00AE58FF" w:rsidRPr="00220580">
              <w:rPr>
                <w:rFonts w:ascii="Arial" w:hAnsi="Arial" w:cs="Arial"/>
              </w:rPr>
              <w:t xml:space="preserve">of the Disciplinary Procedure </w:t>
            </w:r>
            <w:r w:rsidR="00E670FE" w:rsidRPr="00220580">
              <w:rPr>
                <w:rFonts w:ascii="Arial" w:hAnsi="Arial" w:cs="Arial"/>
              </w:rPr>
              <w:t>– Guidance for Managers</w:t>
            </w:r>
            <w:r w:rsidR="00073A88" w:rsidRPr="00220580">
              <w:rPr>
                <w:rFonts w:ascii="Arial" w:hAnsi="Arial" w:cs="Arial"/>
              </w:rPr>
              <w:t>)</w:t>
            </w:r>
            <w:r w:rsidR="00AE58FF">
              <w:rPr>
                <w:rFonts w:ascii="Arial" w:hAnsi="Arial" w:cs="Arial"/>
              </w:rPr>
              <w:t>.</w:t>
            </w:r>
            <w:r>
              <w:rPr>
                <w:rFonts w:ascii="Arial" w:hAnsi="Arial" w:cs="Arial"/>
              </w:rPr>
              <w:t xml:space="preserve"> </w:t>
            </w:r>
          </w:p>
        </w:tc>
      </w:tr>
      <w:tr w:rsidR="0099171B" w:rsidRPr="008E0C01" w14:paraId="3C588E7F" w14:textId="77777777" w:rsidTr="00227F5A">
        <w:tc>
          <w:tcPr>
            <w:tcW w:w="1164" w:type="dxa"/>
          </w:tcPr>
          <w:p w14:paraId="1FDEAFC5" w14:textId="77777777" w:rsidR="00DF30D6" w:rsidRPr="008E0C01" w:rsidRDefault="00DF30D6" w:rsidP="00D21D38">
            <w:pPr>
              <w:jc w:val="both"/>
              <w:rPr>
                <w:sz w:val="16"/>
                <w:szCs w:val="16"/>
                <w:lang w:val="en-GB"/>
              </w:rPr>
            </w:pPr>
          </w:p>
        </w:tc>
        <w:tc>
          <w:tcPr>
            <w:tcW w:w="8736" w:type="dxa"/>
          </w:tcPr>
          <w:p w14:paraId="54221868" w14:textId="77777777" w:rsidR="00DF30D6" w:rsidRDefault="00DF30D6" w:rsidP="008B074F">
            <w:pPr>
              <w:jc w:val="both"/>
              <w:rPr>
                <w:sz w:val="16"/>
                <w:szCs w:val="16"/>
                <w:lang w:val="en-GB"/>
              </w:rPr>
            </w:pPr>
          </w:p>
          <w:p w14:paraId="5291CC5A" w14:textId="77777777" w:rsidR="009D3152" w:rsidRDefault="009D3152" w:rsidP="008B074F">
            <w:pPr>
              <w:jc w:val="both"/>
              <w:rPr>
                <w:sz w:val="16"/>
                <w:szCs w:val="16"/>
                <w:lang w:val="en-GB"/>
              </w:rPr>
            </w:pPr>
          </w:p>
          <w:p w14:paraId="08A5A248" w14:textId="77777777" w:rsidR="009D3152" w:rsidRDefault="009D3152" w:rsidP="008B074F">
            <w:pPr>
              <w:jc w:val="both"/>
              <w:rPr>
                <w:sz w:val="16"/>
                <w:szCs w:val="16"/>
                <w:lang w:val="en-GB"/>
              </w:rPr>
            </w:pPr>
          </w:p>
          <w:p w14:paraId="60015219" w14:textId="77777777" w:rsidR="009D3152" w:rsidRDefault="009D3152" w:rsidP="008B074F">
            <w:pPr>
              <w:jc w:val="both"/>
              <w:rPr>
                <w:sz w:val="16"/>
                <w:szCs w:val="16"/>
                <w:lang w:val="en-GB"/>
              </w:rPr>
            </w:pPr>
          </w:p>
          <w:p w14:paraId="73FDF3FE" w14:textId="77777777" w:rsidR="009D3152" w:rsidRDefault="009D3152" w:rsidP="008B074F">
            <w:pPr>
              <w:jc w:val="both"/>
              <w:rPr>
                <w:sz w:val="16"/>
                <w:szCs w:val="16"/>
                <w:lang w:val="en-GB"/>
              </w:rPr>
            </w:pPr>
          </w:p>
          <w:p w14:paraId="3D09CF0A" w14:textId="77777777" w:rsidR="009D3152" w:rsidRPr="008E0C01" w:rsidRDefault="009D3152" w:rsidP="008B074F">
            <w:pPr>
              <w:jc w:val="both"/>
              <w:rPr>
                <w:sz w:val="16"/>
                <w:szCs w:val="16"/>
                <w:lang w:val="en-GB"/>
              </w:rPr>
            </w:pPr>
          </w:p>
        </w:tc>
      </w:tr>
      <w:tr w:rsidR="0099171B" w:rsidRPr="005A1D15" w14:paraId="5BBA6372" w14:textId="77777777" w:rsidTr="00227F5A">
        <w:trPr>
          <w:trHeight w:val="295"/>
        </w:trPr>
        <w:tc>
          <w:tcPr>
            <w:tcW w:w="1164" w:type="dxa"/>
          </w:tcPr>
          <w:p w14:paraId="2C5F6C23" w14:textId="77777777" w:rsidR="00DF30D6" w:rsidRPr="0099171B" w:rsidRDefault="00DF30D6" w:rsidP="00D21D38">
            <w:pPr>
              <w:jc w:val="both"/>
              <w:rPr>
                <w:b/>
                <w:lang w:val="en-GB"/>
              </w:rPr>
            </w:pPr>
            <w:r w:rsidRPr="0099171B">
              <w:rPr>
                <w:b/>
                <w:lang w:val="en-GB"/>
              </w:rPr>
              <w:lastRenderedPageBreak/>
              <w:t>5</w:t>
            </w:r>
            <w:r w:rsidR="00760DBA">
              <w:rPr>
                <w:b/>
                <w:lang w:val="en-GB"/>
              </w:rPr>
              <w:t>.</w:t>
            </w:r>
          </w:p>
        </w:tc>
        <w:tc>
          <w:tcPr>
            <w:tcW w:w="8736" w:type="dxa"/>
          </w:tcPr>
          <w:p w14:paraId="63C457EC" w14:textId="77777777" w:rsidR="00097455" w:rsidRDefault="00760DBA" w:rsidP="005A1D15">
            <w:pPr>
              <w:jc w:val="both"/>
              <w:rPr>
                <w:b/>
                <w:u w:val="single"/>
                <w:lang w:val="en-GB"/>
              </w:rPr>
            </w:pPr>
            <w:r w:rsidRPr="005A1D15">
              <w:rPr>
                <w:b/>
                <w:u w:val="single"/>
                <w:lang w:val="en-GB"/>
              </w:rPr>
              <w:t xml:space="preserve">Following </w:t>
            </w:r>
            <w:r w:rsidR="00D7453E" w:rsidRPr="005A1D15">
              <w:rPr>
                <w:b/>
                <w:u w:val="single"/>
                <w:lang w:val="en-GB"/>
              </w:rPr>
              <w:t xml:space="preserve">the </w:t>
            </w:r>
            <w:r w:rsidRPr="005A1D15">
              <w:rPr>
                <w:b/>
                <w:u w:val="single"/>
                <w:lang w:val="en-GB"/>
              </w:rPr>
              <w:t>Investigation</w:t>
            </w:r>
          </w:p>
          <w:p w14:paraId="7E6DF76F" w14:textId="77777777" w:rsidR="00C56BCF" w:rsidRPr="00C56BCF" w:rsidRDefault="00C56BCF" w:rsidP="005A1D15">
            <w:pPr>
              <w:jc w:val="both"/>
              <w:rPr>
                <w:b/>
                <w:sz w:val="10"/>
                <w:szCs w:val="10"/>
                <w:u w:val="single"/>
                <w:lang w:val="en-GB"/>
              </w:rPr>
            </w:pPr>
          </w:p>
        </w:tc>
      </w:tr>
      <w:tr w:rsidR="00760DBA" w:rsidRPr="0099171B" w14:paraId="05411B0A" w14:textId="77777777" w:rsidTr="00227F5A">
        <w:tc>
          <w:tcPr>
            <w:tcW w:w="1164" w:type="dxa"/>
          </w:tcPr>
          <w:p w14:paraId="1885EBA7" w14:textId="77777777" w:rsidR="00760DBA" w:rsidRDefault="00B341AE" w:rsidP="00D21D38">
            <w:pPr>
              <w:jc w:val="both"/>
              <w:rPr>
                <w:lang w:val="en-GB"/>
              </w:rPr>
            </w:pPr>
            <w:r>
              <w:rPr>
                <w:lang w:val="en-GB"/>
              </w:rPr>
              <w:t>5.1</w:t>
            </w:r>
          </w:p>
        </w:tc>
        <w:tc>
          <w:tcPr>
            <w:tcW w:w="8736" w:type="dxa"/>
          </w:tcPr>
          <w:p w14:paraId="64AE13F9" w14:textId="57B58BE6" w:rsidR="00760DBA" w:rsidRDefault="00405504" w:rsidP="00D10BD4">
            <w:pPr>
              <w:jc w:val="both"/>
              <w:rPr>
                <w:rFonts w:cs="Arial"/>
                <w:lang w:val="en-GB" w:eastAsia="en-GB"/>
              </w:rPr>
            </w:pPr>
            <w:r>
              <w:rPr>
                <w:rFonts w:cs="Arial"/>
                <w:lang w:val="en-GB" w:eastAsia="en-GB"/>
              </w:rPr>
              <w:t xml:space="preserve">After the </w:t>
            </w:r>
            <w:r w:rsidR="00760DBA">
              <w:rPr>
                <w:rFonts w:cs="Arial"/>
                <w:lang w:val="en-GB" w:eastAsia="en-GB"/>
              </w:rPr>
              <w:t>investigation</w:t>
            </w:r>
            <w:r w:rsidR="00F70589">
              <w:rPr>
                <w:rFonts w:cs="Arial"/>
                <w:lang w:val="en-GB" w:eastAsia="en-GB"/>
              </w:rPr>
              <w:t xml:space="preserve"> is completed</w:t>
            </w:r>
            <w:r w:rsidR="00760DBA">
              <w:rPr>
                <w:rFonts w:cs="Arial"/>
                <w:lang w:val="en-GB" w:eastAsia="en-GB"/>
              </w:rPr>
              <w:t xml:space="preserve">, the </w:t>
            </w:r>
            <w:r w:rsidR="00F52312">
              <w:rPr>
                <w:rFonts w:cs="Arial"/>
                <w:lang w:val="en-GB" w:eastAsia="en-GB"/>
              </w:rPr>
              <w:t>D</w:t>
            </w:r>
            <w:r w:rsidR="00EB33BA">
              <w:rPr>
                <w:rFonts w:cs="Arial"/>
                <w:lang w:val="en-GB" w:eastAsia="en-GB"/>
              </w:rPr>
              <w:t>ecision</w:t>
            </w:r>
            <w:r w:rsidR="00996345">
              <w:rPr>
                <w:rFonts w:cs="Arial"/>
                <w:lang w:val="en-GB" w:eastAsia="en-GB"/>
              </w:rPr>
              <w:t xml:space="preserve"> M</w:t>
            </w:r>
            <w:r w:rsidR="00EB33BA">
              <w:rPr>
                <w:rFonts w:cs="Arial"/>
                <w:lang w:val="en-GB" w:eastAsia="en-GB"/>
              </w:rPr>
              <w:t>aker</w:t>
            </w:r>
            <w:r w:rsidR="00C11094">
              <w:rPr>
                <w:rFonts w:cs="Arial"/>
              </w:rPr>
              <w:t xml:space="preserve"> </w:t>
            </w:r>
            <w:r w:rsidR="00760DBA">
              <w:rPr>
                <w:rFonts w:cs="Arial"/>
                <w:lang w:val="en-GB" w:eastAsia="en-GB"/>
              </w:rPr>
              <w:t>will consider the evidence</w:t>
            </w:r>
            <w:r w:rsidR="00FE6C5D">
              <w:rPr>
                <w:rFonts w:cs="Arial"/>
                <w:lang w:val="en-GB" w:eastAsia="en-GB"/>
              </w:rPr>
              <w:t xml:space="preserve"> that has been collated</w:t>
            </w:r>
            <w:r w:rsidR="007A3CA7">
              <w:rPr>
                <w:rFonts w:cs="Arial"/>
                <w:lang w:val="en-GB" w:eastAsia="en-GB"/>
              </w:rPr>
              <w:t xml:space="preserve">, </w:t>
            </w:r>
            <w:r w:rsidR="00D7453E">
              <w:rPr>
                <w:rFonts w:cs="Arial"/>
                <w:lang w:val="en-GB" w:eastAsia="en-GB"/>
              </w:rPr>
              <w:t xml:space="preserve">including </w:t>
            </w:r>
            <w:r w:rsidR="00975C64">
              <w:rPr>
                <w:rFonts w:cs="Arial"/>
                <w:lang w:val="en-GB" w:eastAsia="en-GB"/>
              </w:rPr>
              <w:t xml:space="preserve">the </w:t>
            </w:r>
            <w:r w:rsidR="007A3CA7">
              <w:rPr>
                <w:rFonts w:cs="Arial"/>
                <w:lang w:val="en-GB" w:eastAsia="en-GB"/>
              </w:rPr>
              <w:t xml:space="preserve">information </w:t>
            </w:r>
            <w:r w:rsidR="00975C64">
              <w:rPr>
                <w:rFonts w:cs="Arial"/>
                <w:lang w:val="en-GB" w:eastAsia="en-GB"/>
              </w:rPr>
              <w:t xml:space="preserve">gathered at </w:t>
            </w:r>
            <w:r w:rsidR="007A3CA7">
              <w:rPr>
                <w:rFonts w:cs="Arial"/>
                <w:lang w:val="en-GB" w:eastAsia="en-GB"/>
              </w:rPr>
              <w:t xml:space="preserve">the </w:t>
            </w:r>
            <w:r w:rsidR="00EB33BA">
              <w:rPr>
                <w:rFonts w:cs="Arial"/>
                <w:lang w:val="en-GB" w:eastAsia="en-GB"/>
              </w:rPr>
              <w:t>i</w:t>
            </w:r>
            <w:r w:rsidR="00975C64">
              <w:rPr>
                <w:rFonts w:cs="Arial"/>
                <w:lang w:val="en-GB" w:eastAsia="en-GB"/>
              </w:rPr>
              <w:t xml:space="preserve">nitial </w:t>
            </w:r>
            <w:proofErr w:type="gramStart"/>
            <w:r w:rsidR="00EB33BA">
              <w:rPr>
                <w:rFonts w:cs="Arial"/>
                <w:lang w:val="en-GB" w:eastAsia="en-GB"/>
              </w:rPr>
              <w:t>f</w:t>
            </w:r>
            <w:r w:rsidR="007A3CA7">
              <w:rPr>
                <w:rFonts w:cs="Arial"/>
                <w:lang w:val="en-GB" w:eastAsia="en-GB"/>
              </w:rPr>
              <w:t xml:space="preserve">act </w:t>
            </w:r>
            <w:r w:rsidR="00EB33BA">
              <w:rPr>
                <w:rFonts w:cs="Arial"/>
                <w:lang w:val="en-GB" w:eastAsia="en-GB"/>
              </w:rPr>
              <w:t>f</w:t>
            </w:r>
            <w:r w:rsidR="007A3CA7">
              <w:rPr>
                <w:rFonts w:cs="Arial"/>
                <w:lang w:val="en-GB" w:eastAsia="en-GB"/>
              </w:rPr>
              <w:t>inding</w:t>
            </w:r>
            <w:proofErr w:type="gramEnd"/>
            <w:r w:rsidR="007A3CA7">
              <w:rPr>
                <w:rFonts w:cs="Arial"/>
                <w:lang w:val="en-GB" w:eastAsia="en-GB"/>
              </w:rPr>
              <w:t xml:space="preserve"> </w:t>
            </w:r>
            <w:r>
              <w:rPr>
                <w:rFonts w:cs="Arial"/>
                <w:lang w:val="en-GB" w:eastAsia="en-GB"/>
              </w:rPr>
              <w:t xml:space="preserve">stage of the </w:t>
            </w:r>
            <w:r w:rsidR="007A3CA7">
              <w:rPr>
                <w:rFonts w:cs="Arial"/>
                <w:lang w:val="en-GB" w:eastAsia="en-GB"/>
              </w:rPr>
              <w:t>process</w:t>
            </w:r>
            <w:r w:rsidR="00FE6C5D">
              <w:rPr>
                <w:rFonts w:cs="Arial"/>
                <w:lang w:val="en-GB" w:eastAsia="en-GB"/>
              </w:rPr>
              <w:t>.</w:t>
            </w:r>
          </w:p>
        </w:tc>
      </w:tr>
      <w:tr w:rsidR="00B341AE" w:rsidRPr="008E0C01" w14:paraId="445AAC72" w14:textId="77777777" w:rsidTr="00227F5A">
        <w:tc>
          <w:tcPr>
            <w:tcW w:w="1164" w:type="dxa"/>
          </w:tcPr>
          <w:p w14:paraId="2DB71178" w14:textId="77777777" w:rsidR="00B341AE" w:rsidRPr="008E0C01" w:rsidRDefault="00B341AE" w:rsidP="00D21D38">
            <w:pPr>
              <w:jc w:val="both"/>
              <w:rPr>
                <w:sz w:val="16"/>
                <w:szCs w:val="16"/>
                <w:lang w:val="en-GB"/>
              </w:rPr>
            </w:pPr>
          </w:p>
        </w:tc>
        <w:tc>
          <w:tcPr>
            <w:tcW w:w="8736" w:type="dxa"/>
          </w:tcPr>
          <w:p w14:paraId="63260355" w14:textId="77777777" w:rsidR="00B341AE" w:rsidRPr="008E0C01" w:rsidRDefault="00B341AE" w:rsidP="008B074F">
            <w:pPr>
              <w:jc w:val="both"/>
              <w:rPr>
                <w:rFonts w:cs="Arial"/>
                <w:sz w:val="16"/>
                <w:szCs w:val="16"/>
                <w:lang w:val="en-GB" w:eastAsia="en-GB"/>
              </w:rPr>
            </w:pPr>
          </w:p>
        </w:tc>
      </w:tr>
      <w:tr w:rsidR="00760DBA" w:rsidRPr="0099171B" w14:paraId="1A410CC0" w14:textId="77777777" w:rsidTr="00227F5A">
        <w:tc>
          <w:tcPr>
            <w:tcW w:w="1164" w:type="dxa"/>
          </w:tcPr>
          <w:p w14:paraId="65965FB6" w14:textId="77777777" w:rsidR="00760DBA" w:rsidRPr="0099171B" w:rsidRDefault="00FE6C5D" w:rsidP="00D21D38">
            <w:pPr>
              <w:jc w:val="both"/>
              <w:rPr>
                <w:lang w:val="en-GB"/>
              </w:rPr>
            </w:pPr>
            <w:r>
              <w:rPr>
                <w:lang w:val="en-GB"/>
              </w:rPr>
              <w:t>5.</w:t>
            </w:r>
            <w:r w:rsidR="00B341AE">
              <w:rPr>
                <w:lang w:val="en-GB"/>
              </w:rPr>
              <w:t>2</w:t>
            </w:r>
          </w:p>
        </w:tc>
        <w:tc>
          <w:tcPr>
            <w:tcW w:w="8736" w:type="dxa"/>
          </w:tcPr>
          <w:p w14:paraId="54E2C233" w14:textId="37CFCD64" w:rsidR="00760DBA" w:rsidRPr="0099171B" w:rsidDel="00BC5F17" w:rsidRDefault="00760DBA" w:rsidP="00D10BD4">
            <w:pPr>
              <w:jc w:val="both"/>
              <w:rPr>
                <w:rFonts w:cs="Arial"/>
                <w:b/>
              </w:rPr>
            </w:pPr>
            <w:r>
              <w:rPr>
                <w:rFonts w:cs="Arial"/>
                <w:lang w:val="en-GB" w:eastAsia="en-GB"/>
              </w:rPr>
              <w:t xml:space="preserve">The </w:t>
            </w:r>
            <w:r w:rsidR="00F52312">
              <w:rPr>
                <w:rFonts w:cs="Arial"/>
                <w:lang w:val="en-GB" w:eastAsia="en-GB"/>
              </w:rPr>
              <w:t>D</w:t>
            </w:r>
            <w:proofErr w:type="spellStart"/>
            <w:r w:rsidR="00EB33BA">
              <w:rPr>
                <w:rFonts w:cs="Arial"/>
              </w:rPr>
              <w:t>ecision</w:t>
            </w:r>
            <w:proofErr w:type="spellEnd"/>
            <w:r w:rsidR="00996345">
              <w:rPr>
                <w:rFonts w:cs="Arial"/>
              </w:rPr>
              <w:t xml:space="preserve"> M</w:t>
            </w:r>
            <w:r w:rsidR="00EB33BA">
              <w:rPr>
                <w:rFonts w:cs="Arial"/>
              </w:rPr>
              <w:t>aker</w:t>
            </w:r>
            <w:r w:rsidR="00C11094">
              <w:rPr>
                <w:rFonts w:cs="Arial"/>
              </w:rPr>
              <w:t xml:space="preserve"> </w:t>
            </w:r>
            <w:r>
              <w:rPr>
                <w:rFonts w:cs="Arial"/>
                <w:lang w:val="en-GB" w:eastAsia="en-GB"/>
              </w:rPr>
              <w:t xml:space="preserve">may </w:t>
            </w:r>
            <w:r w:rsidRPr="0099171B">
              <w:rPr>
                <w:rFonts w:cs="Arial"/>
                <w:lang w:val="en-GB" w:eastAsia="en-GB"/>
              </w:rPr>
              <w:t>decide that there is no case to answer</w:t>
            </w:r>
            <w:r w:rsidR="00FE6C5D">
              <w:rPr>
                <w:rFonts w:cs="Arial"/>
                <w:lang w:val="en-GB" w:eastAsia="en-GB"/>
              </w:rPr>
              <w:t xml:space="preserve"> and </w:t>
            </w:r>
            <w:r w:rsidR="00B341AE">
              <w:rPr>
                <w:rFonts w:cs="Arial"/>
                <w:lang w:val="en-GB" w:eastAsia="en-GB"/>
              </w:rPr>
              <w:t xml:space="preserve">will inform the employee </w:t>
            </w:r>
            <w:r w:rsidR="00FE6C5D">
              <w:rPr>
                <w:rFonts w:cs="Arial"/>
                <w:lang w:val="en-GB" w:eastAsia="en-GB"/>
              </w:rPr>
              <w:t>in writing that n</w:t>
            </w:r>
            <w:r w:rsidRPr="0099171B">
              <w:rPr>
                <w:rFonts w:cs="Arial"/>
                <w:lang w:val="en-GB" w:eastAsia="en-GB"/>
              </w:rPr>
              <w:t>o formal disciplinary action will be taken.</w:t>
            </w:r>
            <w:r w:rsidR="00AE58FF">
              <w:rPr>
                <w:rFonts w:cs="Arial"/>
                <w:lang w:val="en-GB" w:eastAsia="en-GB"/>
              </w:rPr>
              <w:t xml:space="preserve"> </w:t>
            </w:r>
          </w:p>
        </w:tc>
      </w:tr>
      <w:tr w:rsidR="00B341AE" w:rsidRPr="008E0C01" w14:paraId="3A0ABC97" w14:textId="77777777" w:rsidTr="00227F5A">
        <w:tc>
          <w:tcPr>
            <w:tcW w:w="1164" w:type="dxa"/>
          </w:tcPr>
          <w:p w14:paraId="4C92DCA5" w14:textId="77777777" w:rsidR="00B341AE" w:rsidRPr="008E0C01" w:rsidRDefault="00B341AE" w:rsidP="00D21D38">
            <w:pPr>
              <w:jc w:val="both"/>
              <w:rPr>
                <w:sz w:val="16"/>
                <w:szCs w:val="16"/>
                <w:lang w:val="en-GB"/>
              </w:rPr>
            </w:pPr>
          </w:p>
        </w:tc>
        <w:tc>
          <w:tcPr>
            <w:tcW w:w="8736" w:type="dxa"/>
          </w:tcPr>
          <w:p w14:paraId="392776F1" w14:textId="77777777" w:rsidR="00B341AE" w:rsidRPr="008E0C01" w:rsidRDefault="00B341AE" w:rsidP="008B074F">
            <w:pPr>
              <w:jc w:val="both"/>
              <w:rPr>
                <w:rFonts w:cs="Arial"/>
                <w:sz w:val="16"/>
                <w:szCs w:val="16"/>
                <w:lang w:val="en-GB" w:eastAsia="en-GB"/>
              </w:rPr>
            </w:pPr>
          </w:p>
        </w:tc>
      </w:tr>
      <w:tr w:rsidR="00B341AE" w:rsidRPr="0099171B" w14:paraId="3CD9D370" w14:textId="77777777" w:rsidTr="00227F5A">
        <w:tc>
          <w:tcPr>
            <w:tcW w:w="1164" w:type="dxa"/>
          </w:tcPr>
          <w:p w14:paraId="48F1B9CE" w14:textId="77777777" w:rsidR="00B341AE" w:rsidRPr="0099171B" w:rsidRDefault="00B341AE" w:rsidP="00D21D38">
            <w:pPr>
              <w:jc w:val="both"/>
              <w:rPr>
                <w:lang w:val="en-GB"/>
              </w:rPr>
            </w:pPr>
            <w:r>
              <w:rPr>
                <w:lang w:val="en-GB"/>
              </w:rPr>
              <w:t>5.3</w:t>
            </w:r>
          </w:p>
        </w:tc>
        <w:tc>
          <w:tcPr>
            <w:tcW w:w="8736" w:type="dxa"/>
          </w:tcPr>
          <w:p w14:paraId="7C720294" w14:textId="18072556" w:rsidR="00B21F35" w:rsidRPr="0099171B" w:rsidRDefault="00B341AE" w:rsidP="008B074F">
            <w:pPr>
              <w:jc w:val="both"/>
              <w:rPr>
                <w:lang w:val="en-GB"/>
              </w:rPr>
            </w:pPr>
            <w:r>
              <w:rPr>
                <w:lang w:val="en-GB"/>
              </w:rPr>
              <w:t xml:space="preserve">The </w:t>
            </w:r>
            <w:r w:rsidR="00F52312">
              <w:rPr>
                <w:lang w:val="en-GB"/>
              </w:rPr>
              <w:t>D</w:t>
            </w:r>
            <w:r w:rsidR="00EB33BA">
              <w:rPr>
                <w:lang w:val="en-GB"/>
              </w:rPr>
              <w:t>ecision</w:t>
            </w:r>
            <w:r w:rsidR="003B3BBF">
              <w:rPr>
                <w:lang w:val="en-GB"/>
              </w:rPr>
              <w:t xml:space="preserve"> M</w:t>
            </w:r>
            <w:r w:rsidR="00EB33BA">
              <w:rPr>
                <w:lang w:val="en-GB"/>
              </w:rPr>
              <w:t>aker</w:t>
            </w:r>
            <w:r w:rsidR="00C11094">
              <w:rPr>
                <w:rFonts w:cs="Arial"/>
              </w:rPr>
              <w:t xml:space="preserve"> </w:t>
            </w:r>
            <w:r>
              <w:rPr>
                <w:lang w:val="en-GB"/>
              </w:rPr>
              <w:t>may</w:t>
            </w:r>
            <w:r w:rsidR="003B616B">
              <w:rPr>
                <w:lang w:val="en-GB"/>
              </w:rPr>
              <w:t>,</w:t>
            </w:r>
            <w:r>
              <w:rPr>
                <w:lang w:val="en-GB"/>
              </w:rPr>
              <w:t xml:space="preserve"> however</w:t>
            </w:r>
            <w:r w:rsidR="003B616B">
              <w:rPr>
                <w:lang w:val="en-GB"/>
              </w:rPr>
              <w:t>,</w:t>
            </w:r>
            <w:r>
              <w:rPr>
                <w:lang w:val="en-GB"/>
              </w:rPr>
              <w:t xml:space="preserve"> decide that </w:t>
            </w:r>
            <w:r w:rsidRPr="0099171B">
              <w:rPr>
                <w:lang w:val="en-GB"/>
              </w:rPr>
              <w:t>there is a case</w:t>
            </w:r>
            <w:r>
              <w:rPr>
                <w:lang w:val="en-GB"/>
              </w:rPr>
              <w:t xml:space="preserve"> </w:t>
            </w:r>
            <w:r w:rsidRPr="0099171B">
              <w:rPr>
                <w:lang w:val="en-GB"/>
              </w:rPr>
              <w:t>to answer</w:t>
            </w:r>
            <w:r>
              <w:rPr>
                <w:lang w:val="en-GB"/>
              </w:rPr>
              <w:t xml:space="preserve"> and </w:t>
            </w:r>
            <w:r w:rsidRPr="0099171B">
              <w:rPr>
                <w:lang w:val="en-GB"/>
              </w:rPr>
              <w:t>a disciplinary hearing will be arranged as soon as possible.</w:t>
            </w:r>
          </w:p>
        </w:tc>
      </w:tr>
      <w:tr w:rsidR="00760DBA" w:rsidRPr="008E0C01" w14:paraId="7BA915C6" w14:textId="77777777" w:rsidTr="00227F5A">
        <w:tc>
          <w:tcPr>
            <w:tcW w:w="1164" w:type="dxa"/>
          </w:tcPr>
          <w:p w14:paraId="0B914A48" w14:textId="77777777" w:rsidR="00760DBA" w:rsidRPr="008E0C01" w:rsidRDefault="00760DBA" w:rsidP="00D21D38">
            <w:pPr>
              <w:jc w:val="both"/>
              <w:rPr>
                <w:sz w:val="16"/>
                <w:szCs w:val="16"/>
                <w:lang w:val="en-GB"/>
              </w:rPr>
            </w:pPr>
          </w:p>
        </w:tc>
        <w:tc>
          <w:tcPr>
            <w:tcW w:w="8736" w:type="dxa"/>
          </w:tcPr>
          <w:p w14:paraId="5FDB506C" w14:textId="77777777" w:rsidR="00760DBA" w:rsidRPr="008E0C01" w:rsidDel="00BC5F17" w:rsidRDefault="00760DBA" w:rsidP="00D21D38">
            <w:pPr>
              <w:jc w:val="both"/>
              <w:rPr>
                <w:rFonts w:cs="Arial"/>
                <w:b/>
                <w:sz w:val="16"/>
                <w:szCs w:val="16"/>
              </w:rPr>
            </w:pPr>
            <w:r w:rsidRPr="008E0C01">
              <w:rPr>
                <w:rFonts w:cs="Arial"/>
                <w:b/>
                <w:sz w:val="16"/>
                <w:szCs w:val="16"/>
              </w:rPr>
              <w:t xml:space="preserve">    </w:t>
            </w:r>
          </w:p>
        </w:tc>
      </w:tr>
      <w:tr w:rsidR="00760DBA" w:rsidRPr="005A1D15" w14:paraId="4B403BC1" w14:textId="77777777" w:rsidTr="00227F5A">
        <w:trPr>
          <w:trHeight w:val="295"/>
        </w:trPr>
        <w:tc>
          <w:tcPr>
            <w:tcW w:w="1164" w:type="dxa"/>
          </w:tcPr>
          <w:p w14:paraId="20B54544" w14:textId="77777777" w:rsidR="00760DBA" w:rsidRPr="0058731F" w:rsidRDefault="00A15D58" w:rsidP="00D21D38">
            <w:pPr>
              <w:jc w:val="both"/>
              <w:rPr>
                <w:b/>
                <w:lang w:val="en-GB"/>
              </w:rPr>
            </w:pPr>
            <w:r w:rsidRPr="005A1D15">
              <w:rPr>
                <w:b/>
                <w:lang w:val="en-GB"/>
              </w:rPr>
              <w:br w:type="page"/>
            </w:r>
            <w:r w:rsidR="00C00A73" w:rsidRPr="0058731F">
              <w:rPr>
                <w:b/>
                <w:lang w:val="en-GB"/>
              </w:rPr>
              <w:t>6.</w:t>
            </w:r>
          </w:p>
        </w:tc>
        <w:tc>
          <w:tcPr>
            <w:tcW w:w="8736" w:type="dxa"/>
          </w:tcPr>
          <w:p w14:paraId="652F10C0" w14:textId="77777777" w:rsidR="00097455" w:rsidRDefault="00C00A73" w:rsidP="005A1D15">
            <w:pPr>
              <w:jc w:val="both"/>
              <w:rPr>
                <w:b/>
                <w:u w:val="single"/>
                <w:lang w:val="en-GB"/>
              </w:rPr>
            </w:pPr>
            <w:r w:rsidRPr="005A1D15">
              <w:rPr>
                <w:b/>
                <w:u w:val="single"/>
                <w:lang w:val="en-GB"/>
              </w:rPr>
              <w:t>Disciplinary Hearing</w:t>
            </w:r>
            <w:r w:rsidR="00760DBA" w:rsidRPr="005A1D15">
              <w:rPr>
                <w:b/>
                <w:u w:val="single"/>
                <w:lang w:val="en-GB"/>
              </w:rPr>
              <w:t xml:space="preserve"> </w:t>
            </w:r>
          </w:p>
          <w:p w14:paraId="59A287CA" w14:textId="77777777" w:rsidR="00C56BCF" w:rsidRPr="00C56BCF" w:rsidRDefault="00C56BCF" w:rsidP="005A1D15">
            <w:pPr>
              <w:jc w:val="both"/>
              <w:rPr>
                <w:b/>
                <w:sz w:val="10"/>
                <w:szCs w:val="10"/>
                <w:u w:val="single"/>
                <w:lang w:val="en-GB"/>
              </w:rPr>
            </w:pPr>
          </w:p>
        </w:tc>
      </w:tr>
      <w:tr w:rsidR="0099171B" w:rsidRPr="0099171B" w14:paraId="4FEB9706" w14:textId="77777777" w:rsidTr="00227F5A">
        <w:tc>
          <w:tcPr>
            <w:tcW w:w="1164" w:type="dxa"/>
          </w:tcPr>
          <w:p w14:paraId="7A41401D" w14:textId="77777777" w:rsidR="00DF30D6" w:rsidRPr="0099171B" w:rsidRDefault="00C00A73" w:rsidP="00D21D38">
            <w:pPr>
              <w:jc w:val="both"/>
              <w:rPr>
                <w:lang w:val="en-GB"/>
              </w:rPr>
            </w:pPr>
            <w:r>
              <w:rPr>
                <w:lang w:val="en-GB"/>
              </w:rPr>
              <w:t>6.1</w:t>
            </w:r>
          </w:p>
        </w:tc>
        <w:tc>
          <w:tcPr>
            <w:tcW w:w="8736" w:type="dxa"/>
          </w:tcPr>
          <w:p w14:paraId="3445930B" w14:textId="72FCD3A6" w:rsidR="00DF30D6" w:rsidRDefault="00E67886" w:rsidP="008B074F">
            <w:pPr>
              <w:jc w:val="both"/>
              <w:rPr>
                <w:lang w:val="en-GB"/>
              </w:rPr>
            </w:pPr>
            <w:r>
              <w:rPr>
                <w:lang w:val="en-GB"/>
              </w:rPr>
              <w:t xml:space="preserve">The </w:t>
            </w:r>
            <w:r w:rsidR="00F52312">
              <w:rPr>
                <w:lang w:val="en-GB"/>
              </w:rPr>
              <w:t>D</w:t>
            </w:r>
            <w:r w:rsidR="00EB33BA">
              <w:rPr>
                <w:lang w:val="en-GB"/>
              </w:rPr>
              <w:t>ecision</w:t>
            </w:r>
            <w:r w:rsidR="003B3BBF">
              <w:rPr>
                <w:lang w:val="en-GB"/>
              </w:rPr>
              <w:t xml:space="preserve"> M</w:t>
            </w:r>
            <w:r w:rsidR="00EB33BA">
              <w:rPr>
                <w:lang w:val="en-GB"/>
              </w:rPr>
              <w:t>aker</w:t>
            </w:r>
            <w:r w:rsidR="00C11094">
              <w:rPr>
                <w:rFonts w:cs="Arial"/>
              </w:rPr>
              <w:t xml:space="preserve"> </w:t>
            </w:r>
            <w:r>
              <w:rPr>
                <w:lang w:val="en-GB"/>
              </w:rPr>
              <w:t xml:space="preserve">will write to the employee giving </w:t>
            </w:r>
            <w:r w:rsidR="000A1AA1">
              <w:rPr>
                <w:lang w:val="en-GB"/>
              </w:rPr>
              <w:t>10</w:t>
            </w:r>
            <w:r w:rsidR="00E73459">
              <w:rPr>
                <w:lang w:val="en-GB"/>
              </w:rPr>
              <w:t xml:space="preserve"> working </w:t>
            </w:r>
            <w:r w:rsidR="00294364">
              <w:rPr>
                <w:lang w:val="en-GB"/>
              </w:rPr>
              <w:t>day</w:t>
            </w:r>
            <w:r w:rsidR="00EB33BA">
              <w:rPr>
                <w:lang w:val="en-GB"/>
              </w:rPr>
              <w:t>s’</w:t>
            </w:r>
            <w:r w:rsidR="00294364" w:rsidRPr="0099171B">
              <w:rPr>
                <w:lang w:val="en-GB"/>
              </w:rPr>
              <w:t xml:space="preserve"> notice</w:t>
            </w:r>
            <w:r w:rsidR="00DF30D6" w:rsidRPr="0099171B">
              <w:rPr>
                <w:lang w:val="en-GB"/>
              </w:rPr>
              <w:t xml:space="preserve"> to attend </w:t>
            </w:r>
            <w:r w:rsidR="00752E89">
              <w:rPr>
                <w:lang w:val="en-GB"/>
              </w:rPr>
              <w:t>a</w:t>
            </w:r>
            <w:r w:rsidR="003E3BBD">
              <w:rPr>
                <w:lang w:val="en-GB"/>
              </w:rPr>
              <w:t xml:space="preserve"> disciplinary</w:t>
            </w:r>
            <w:r w:rsidR="00752E89">
              <w:rPr>
                <w:lang w:val="en-GB"/>
              </w:rPr>
              <w:t xml:space="preserve"> </w:t>
            </w:r>
            <w:r w:rsidR="00DF30D6" w:rsidRPr="0099171B">
              <w:rPr>
                <w:lang w:val="en-GB"/>
              </w:rPr>
              <w:t>hearing</w:t>
            </w:r>
            <w:r w:rsidR="00CD583F">
              <w:rPr>
                <w:lang w:val="en-GB"/>
              </w:rPr>
              <w:t xml:space="preserve">. </w:t>
            </w:r>
            <w:r w:rsidR="00DF30D6" w:rsidRPr="0099171B">
              <w:rPr>
                <w:lang w:val="en-GB"/>
              </w:rPr>
              <w:t xml:space="preserve">The </w:t>
            </w:r>
            <w:r w:rsidR="007B3020">
              <w:rPr>
                <w:lang w:val="en-GB"/>
              </w:rPr>
              <w:t xml:space="preserve">letter </w:t>
            </w:r>
            <w:r w:rsidR="00DF30D6" w:rsidRPr="0099171B">
              <w:rPr>
                <w:lang w:val="en-GB"/>
              </w:rPr>
              <w:t>will include:</w:t>
            </w:r>
          </w:p>
          <w:p w14:paraId="6C26E63C" w14:textId="77777777" w:rsidR="007B3020" w:rsidRDefault="007B3020" w:rsidP="008B074F">
            <w:pPr>
              <w:jc w:val="both"/>
              <w:rPr>
                <w:lang w:val="en-GB"/>
              </w:rPr>
            </w:pPr>
          </w:p>
          <w:p w14:paraId="2B5B7273" w14:textId="77777777" w:rsidR="00E73459" w:rsidRPr="00314470" w:rsidRDefault="007F01EC" w:rsidP="00CD25D2">
            <w:pPr>
              <w:pStyle w:val="ListParagraph"/>
              <w:numPr>
                <w:ilvl w:val="0"/>
                <w:numId w:val="31"/>
              </w:numPr>
              <w:jc w:val="both"/>
            </w:pPr>
            <w:r w:rsidRPr="00314470">
              <w:t>t</w:t>
            </w:r>
            <w:r w:rsidR="00E73459" w:rsidRPr="00314470">
              <w:t>he purpose of the hearing</w:t>
            </w:r>
            <w:r w:rsidR="00FA1D11">
              <w:t>.</w:t>
            </w:r>
          </w:p>
          <w:p w14:paraId="6E4279EB" w14:textId="77777777" w:rsidR="00E73459" w:rsidRPr="00314470" w:rsidRDefault="007F01EC" w:rsidP="00CD25D2">
            <w:pPr>
              <w:pStyle w:val="ListParagraph"/>
              <w:numPr>
                <w:ilvl w:val="0"/>
                <w:numId w:val="31"/>
              </w:numPr>
              <w:jc w:val="both"/>
            </w:pPr>
            <w:r w:rsidRPr="00314470">
              <w:t>t</w:t>
            </w:r>
            <w:r w:rsidR="00E73459" w:rsidRPr="00314470">
              <w:t>he nature of the alleged misconduct</w:t>
            </w:r>
            <w:r w:rsidR="0060362E">
              <w:t xml:space="preserve"> – (the formal disciplinary allegations)</w:t>
            </w:r>
            <w:r w:rsidR="00FA1D11">
              <w:t>.</w:t>
            </w:r>
            <w:r w:rsidR="0060362E">
              <w:t xml:space="preserve"> </w:t>
            </w:r>
          </w:p>
          <w:p w14:paraId="074C2BE7" w14:textId="77777777" w:rsidR="00E73459" w:rsidRPr="00314470" w:rsidRDefault="007F01EC" w:rsidP="00CD25D2">
            <w:pPr>
              <w:pStyle w:val="ListParagraph"/>
              <w:numPr>
                <w:ilvl w:val="0"/>
                <w:numId w:val="31"/>
              </w:numPr>
              <w:jc w:val="both"/>
            </w:pPr>
            <w:r w:rsidRPr="00314470">
              <w:t>c</w:t>
            </w:r>
            <w:r w:rsidR="00E73459" w:rsidRPr="00314470">
              <w:t xml:space="preserve">opies of any reports and/or documentation relating to the </w:t>
            </w:r>
            <w:r w:rsidR="00E67886" w:rsidRPr="00314470">
              <w:t xml:space="preserve">evidence of </w:t>
            </w:r>
            <w:r w:rsidR="00A96A1B" w:rsidRPr="00314470">
              <w:t>the allegation</w:t>
            </w:r>
            <w:r w:rsidR="00E67886" w:rsidRPr="00314470">
              <w:t>/s</w:t>
            </w:r>
            <w:r w:rsidR="00FA1D11">
              <w:t>.</w:t>
            </w:r>
            <w:r w:rsidR="00E73459" w:rsidRPr="00314470">
              <w:t xml:space="preserve">   </w:t>
            </w:r>
          </w:p>
          <w:p w14:paraId="103CF664" w14:textId="77777777" w:rsidR="00E67886" w:rsidRPr="00314470" w:rsidRDefault="00E67886" w:rsidP="00CD25D2">
            <w:pPr>
              <w:pStyle w:val="ListParagraph"/>
              <w:numPr>
                <w:ilvl w:val="0"/>
                <w:numId w:val="31"/>
              </w:numPr>
              <w:jc w:val="both"/>
            </w:pPr>
            <w:r w:rsidRPr="00314470">
              <w:t xml:space="preserve">the right to be accompanied by a </w:t>
            </w:r>
            <w:r w:rsidR="007B3020">
              <w:t>t</w:t>
            </w:r>
            <w:r w:rsidRPr="00314470">
              <w:t xml:space="preserve">rade </w:t>
            </w:r>
            <w:r w:rsidR="007B3020">
              <w:t>u</w:t>
            </w:r>
            <w:r w:rsidRPr="00314470">
              <w:t>nion representative or work colleague</w:t>
            </w:r>
            <w:r w:rsidR="00FA1D11">
              <w:t>.</w:t>
            </w:r>
          </w:p>
          <w:p w14:paraId="0DC51A05" w14:textId="77777777" w:rsidR="00E67886" w:rsidRPr="00314470" w:rsidRDefault="00270716" w:rsidP="00CD25D2">
            <w:pPr>
              <w:pStyle w:val="ListParagraph"/>
              <w:numPr>
                <w:ilvl w:val="0"/>
                <w:numId w:val="31"/>
              </w:numPr>
              <w:jc w:val="both"/>
            </w:pPr>
            <w:r>
              <w:t xml:space="preserve">an </w:t>
            </w:r>
            <w:r w:rsidR="00A96A1B">
              <w:t xml:space="preserve">explanation </w:t>
            </w:r>
            <w:r w:rsidR="00A96A1B" w:rsidRPr="00314470">
              <w:t>of</w:t>
            </w:r>
            <w:r w:rsidR="00E67886" w:rsidRPr="00314470">
              <w:t xml:space="preserve"> what to do if the employee or their representative </w:t>
            </w:r>
            <w:r w:rsidR="00A96A1B" w:rsidRPr="00314470">
              <w:t xml:space="preserve">cannot </w:t>
            </w:r>
            <w:r w:rsidR="00A96A1B">
              <w:t>attend</w:t>
            </w:r>
            <w:r w:rsidR="00E67886" w:rsidRPr="00314470">
              <w:t xml:space="preserve"> the hearing (see below)</w:t>
            </w:r>
            <w:r w:rsidR="00FA1D11">
              <w:t>.</w:t>
            </w:r>
          </w:p>
          <w:p w14:paraId="5D83F46D" w14:textId="221339CB" w:rsidR="00E73459" w:rsidRPr="00314470" w:rsidRDefault="007F01EC" w:rsidP="00CD25D2">
            <w:pPr>
              <w:pStyle w:val="ListParagraph"/>
              <w:numPr>
                <w:ilvl w:val="0"/>
                <w:numId w:val="31"/>
              </w:numPr>
              <w:jc w:val="both"/>
            </w:pPr>
            <w:r w:rsidRPr="00314470">
              <w:t>t</w:t>
            </w:r>
            <w:r w:rsidR="00E73459" w:rsidRPr="00314470">
              <w:t xml:space="preserve">he details of any witnesses to be called </w:t>
            </w:r>
            <w:r w:rsidR="00E67886" w:rsidRPr="00314470">
              <w:t xml:space="preserve">to attend the hearing </w:t>
            </w:r>
            <w:r w:rsidR="00E73459" w:rsidRPr="00314470">
              <w:t xml:space="preserve">by the </w:t>
            </w:r>
            <w:r w:rsidR="00F52312">
              <w:t>D</w:t>
            </w:r>
            <w:r w:rsidR="00EB33BA">
              <w:t>ecision</w:t>
            </w:r>
            <w:r w:rsidR="00F52312">
              <w:t>-</w:t>
            </w:r>
            <w:r w:rsidR="00EB33BA">
              <w:t>maker</w:t>
            </w:r>
            <w:r w:rsidR="00FA1D11">
              <w:t>.</w:t>
            </w:r>
            <w:r w:rsidR="00270716">
              <w:t xml:space="preserve"> </w:t>
            </w:r>
          </w:p>
          <w:p w14:paraId="2A44E5CC" w14:textId="13D11E49" w:rsidR="00E73459" w:rsidRPr="00314470" w:rsidRDefault="007F01EC" w:rsidP="00CD25D2">
            <w:pPr>
              <w:pStyle w:val="ListParagraph"/>
              <w:numPr>
                <w:ilvl w:val="0"/>
                <w:numId w:val="31"/>
              </w:numPr>
              <w:jc w:val="both"/>
            </w:pPr>
            <w:r w:rsidRPr="00314470">
              <w:t>t</w:t>
            </w:r>
            <w:r w:rsidR="00E73459" w:rsidRPr="00314470">
              <w:t xml:space="preserve">he process for </w:t>
            </w:r>
            <w:r w:rsidR="007F5703">
              <w:t xml:space="preserve">the employee to inform </w:t>
            </w:r>
            <w:r w:rsidR="00E73459" w:rsidRPr="00314470">
              <w:t xml:space="preserve">the </w:t>
            </w:r>
            <w:r w:rsidR="00F52312">
              <w:t>D</w:t>
            </w:r>
            <w:r w:rsidR="00EB33BA">
              <w:t>ecision</w:t>
            </w:r>
            <w:r w:rsidR="00F52312">
              <w:t>-</w:t>
            </w:r>
            <w:r w:rsidR="00EB33BA">
              <w:t>maker</w:t>
            </w:r>
            <w:r w:rsidR="00C11094">
              <w:t xml:space="preserve"> </w:t>
            </w:r>
            <w:r w:rsidR="007F5703">
              <w:t xml:space="preserve">of </w:t>
            </w:r>
            <w:r w:rsidR="00227F5A">
              <w:t xml:space="preserve">any </w:t>
            </w:r>
            <w:r w:rsidR="00227F5A" w:rsidRPr="00314470">
              <w:t>witnesses</w:t>
            </w:r>
            <w:r w:rsidR="00E73459" w:rsidRPr="00314470">
              <w:t xml:space="preserve"> </w:t>
            </w:r>
            <w:r w:rsidR="00E67886" w:rsidRPr="00314470">
              <w:t>the</w:t>
            </w:r>
            <w:r w:rsidR="007F5703">
              <w:t>y</w:t>
            </w:r>
            <w:r w:rsidR="00E67886" w:rsidRPr="00314470">
              <w:t xml:space="preserve"> wo</w:t>
            </w:r>
            <w:r w:rsidR="00E73459" w:rsidRPr="00314470">
              <w:t>uld like to request to attend the hearing</w:t>
            </w:r>
            <w:r w:rsidR="00C67E6C" w:rsidRPr="00314470">
              <w:t xml:space="preserve"> - these must not be character witnesses.</w:t>
            </w:r>
            <w:r w:rsidR="00E73459" w:rsidRPr="00314470">
              <w:t xml:space="preserve">   </w:t>
            </w:r>
          </w:p>
          <w:p w14:paraId="303081AD" w14:textId="77777777" w:rsidR="00DF30D6" w:rsidRPr="00314470" w:rsidRDefault="007F01EC" w:rsidP="001139C7">
            <w:pPr>
              <w:pStyle w:val="ListParagraph"/>
              <w:numPr>
                <w:ilvl w:val="0"/>
                <w:numId w:val="31"/>
              </w:numPr>
              <w:jc w:val="both"/>
            </w:pPr>
            <w:r w:rsidRPr="00314470">
              <w:t>a</w:t>
            </w:r>
            <w:r w:rsidR="00E73459" w:rsidRPr="00314470">
              <w:t>n indication of any potential outcomes from the hearing</w:t>
            </w:r>
            <w:r w:rsidR="00060E05">
              <w:t>.</w:t>
            </w:r>
          </w:p>
        </w:tc>
      </w:tr>
      <w:tr w:rsidR="0099171B" w:rsidRPr="008E0C01" w14:paraId="7A57FBC4" w14:textId="77777777" w:rsidTr="00227F5A">
        <w:tc>
          <w:tcPr>
            <w:tcW w:w="1164" w:type="dxa"/>
          </w:tcPr>
          <w:p w14:paraId="1C0D9E78" w14:textId="77777777" w:rsidR="00DF30D6" w:rsidRPr="008E0C01" w:rsidRDefault="00DF30D6" w:rsidP="00D21D38">
            <w:pPr>
              <w:jc w:val="both"/>
              <w:rPr>
                <w:sz w:val="16"/>
                <w:szCs w:val="16"/>
                <w:lang w:val="en-GB"/>
              </w:rPr>
            </w:pPr>
          </w:p>
        </w:tc>
        <w:tc>
          <w:tcPr>
            <w:tcW w:w="8736" w:type="dxa"/>
          </w:tcPr>
          <w:p w14:paraId="51851A8A" w14:textId="77777777" w:rsidR="00DF30D6" w:rsidRPr="008E0C01" w:rsidRDefault="00DF30D6" w:rsidP="008B074F">
            <w:pPr>
              <w:jc w:val="both"/>
              <w:rPr>
                <w:sz w:val="16"/>
                <w:szCs w:val="16"/>
                <w:lang w:val="en-GB"/>
              </w:rPr>
            </w:pPr>
          </w:p>
        </w:tc>
      </w:tr>
      <w:tr w:rsidR="0099171B" w:rsidRPr="00073A88" w14:paraId="7897EA11" w14:textId="77777777" w:rsidTr="00227F5A">
        <w:tc>
          <w:tcPr>
            <w:tcW w:w="1164" w:type="dxa"/>
          </w:tcPr>
          <w:p w14:paraId="1C629407" w14:textId="77777777" w:rsidR="00DF30D6" w:rsidRPr="0099171B" w:rsidRDefault="00E67886" w:rsidP="00D21D38">
            <w:pPr>
              <w:jc w:val="both"/>
              <w:rPr>
                <w:lang w:val="en-GB"/>
              </w:rPr>
            </w:pPr>
            <w:r>
              <w:rPr>
                <w:lang w:val="en-GB"/>
              </w:rPr>
              <w:t>6.2</w:t>
            </w:r>
          </w:p>
        </w:tc>
        <w:tc>
          <w:tcPr>
            <w:tcW w:w="8736" w:type="dxa"/>
          </w:tcPr>
          <w:p w14:paraId="0CD593E8" w14:textId="77777777" w:rsidR="00DF30D6" w:rsidRPr="0099171B" w:rsidRDefault="00E67886" w:rsidP="00EC2A31">
            <w:pPr>
              <w:jc w:val="both"/>
              <w:rPr>
                <w:lang w:val="en-GB"/>
              </w:rPr>
            </w:pPr>
            <w:r>
              <w:rPr>
                <w:lang w:val="en-GB"/>
              </w:rPr>
              <w:t>If the employee</w:t>
            </w:r>
            <w:r w:rsidR="003E7624">
              <w:rPr>
                <w:lang w:val="en-GB"/>
              </w:rPr>
              <w:t xml:space="preserve">’s </w:t>
            </w:r>
            <w:r>
              <w:rPr>
                <w:lang w:val="en-GB"/>
              </w:rPr>
              <w:t xml:space="preserve">representative cannot </w:t>
            </w:r>
            <w:r w:rsidR="00EE13E3">
              <w:rPr>
                <w:lang w:val="en-GB"/>
              </w:rPr>
              <w:t xml:space="preserve">attend the </w:t>
            </w:r>
            <w:r w:rsidR="00DA00D8">
              <w:rPr>
                <w:lang w:val="en-GB"/>
              </w:rPr>
              <w:t xml:space="preserve">hearing </w:t>
            </w:r>
            <w:r w:rsidR="00D56FD3">
              <w:rPr>
                <w:lang w:val="en-GB"/>
              </w:rPr>
              <w:t>on the date provided</w:t>
            </w:r>
            <w:r w:rsidR="00DA00D8">
              <w:rPr>
                <w:lang w:val="en-GB"/>
              </w:rPr>
              <w:t>,</w:t>
            </w:r>
            <w:r>
              <w:rPr>
                <w:lang w:val="en-GB"/>
              </w:rPr>
              <w:t xml:space="preserve"> the hearing must be postpo</w:t>
            </w:r>
            <w:r w:rsidR="00CF192A">
              <w:rPr>
                <w:lang w:val="en-GB"/>
              </w:rPr>
              <w:t xml:space="preserve">ned. </w:t>
            </w:r>
            <w:r w:rsidR="003E7624">
              <w:rPr>
                <w:lang w:val="en-GB"/>
              </w:rPr>
              <w:t xml:space="preserve">The employee has a duty to propose an alternative </w:t>
            </w:r>
            <w:r w:rsidR="00AB63F6">
              <w:rPr>
                <w:lang w:val="en-GB"/>
              </w:rPr>
              <w:t xml:space="preserve">time </w:t>
            </w:r>
            <w:r w:rsidR="003E7624">
              <w:rPr>
                <w:lang w:val="en-GB"/>
              </w:rPr>
              <w:t xml:space="preserve">within </w:t>
            </w:r>
            <w:r w:rsidR="00EE13E3" w:rsidRPr="001761ED">
              <w:rPr>
                <w:lang w:val="en-GB"/>
              </w:rPr>
              <w:t>5</w:t>
            </w:r>
            <w:r w:rsidR="00EE13E3">
              <w:rPr>
                <w:lang w:val="en-GB"/>
              </w:rPr>
              <w:t xml:space="preserve"> working</w:t>
            </w:r>
            <w:r w:rsidR="00EE13E3" w:rsidRPr="001761ED">
              <w:rPr>
                <w:lang w:val="en-GB"/>
              </w:rPr>
              <w:t xml:space="preserve"> days of </w:t>
            </w:r>
            <w:r w:rsidR="00EE13E3">
              <w:rPr>
                <w:lang w:val="en-GB"/>
              </w:rPr>
              <w:t>the original date</w:t>
            </w:r>
            <w:r w:rsidR="0048736F">
              <w:rPr>
                <w:lang w:val="en-GB"/>
              </w:rPr>
              <w:t xml:space="preserve"> and</w:t>
            </w:r>
            <w:r w:rsidR="000E7539">
              <w:rPr>
                <w:lang w:val="en-GB"/>
              </w:rPr>
              <w:t>,</w:t>
            </w:r>
            <w:r w:rsidR="0048736F">
              <w:rPr>
                <w:lang w:val="en-GB"/>
              </w:rPr>
              <w:t xml:space="preserve"> providing this is reasonable</w:t>
            </w:r>
            <w:r w:rsidR="00870A8C">
              <w:rPr>
                <w:lang w:val="en-GB"/>
              </w:rPr>
              <w:t>,</w:t>
            </w:r>
            <w:r w:rsidR="0048736F">
              <w:rPr>
                <w:lang w:val="en-GB"/>
              </w:rPr>
              <w:t xml:space="preserve"> the hearing will be re-arranged for this time</w:t>
            </w:r>
            <w:r w:rsidR="007A11B3">
              <w:rPr>
                <w:lang w:val="en-GB"/>
              </w:rPr>
              <w:t xml:space="preserve"> or a mutually agreed date</w:t>
            </w:r>
            <w:r w:rsidR="0048736F">
              <w:rPr>
                <w:lang w:val="en-GB"/>
              </w:rPr>
              <w:t>.</w:t>
            </w:r>
            <w:r w:rsidR="00532EDA">
              <w:rPr>
                <w:lang w:val="en-GB"/>
              </w:rPr>
              <w:t xml:space="preserve"> </w:t>
            </w:r>
          </w:p>
        </w:tc>
      </w:tr>
      <w:tr w:rsidR="00A15D58" w:rsidRPr="008E0C01" w14:paraId="7B1853F3" w14:textId="77777777" w:rsidTr="00227F5A">
        <w:tc>
          <w:tcPr>
            <w:tcW w:w="1164" w:type="dxa"/>
          </w:tcPr>
          <w:p w14:paraId="76FB969E" w14:textId="77777777" w:rsidR="00A15D58" w:rsidRPr="008E0C01" w:rsidRDefault="00A15D58" w:rsidP="00D21D38">
            <w:pPr>
              <w:jc w:val="both"/>
              <w:rPr>
                <w:sz w:val="16"/>
                <w:szCs w:val="16"/>
                <w:lang w:val="en-GB"/>
              </w:rPr>
            </w:pPr>
          </w:p>
        </w:tc>
        <w:tc>
          <w:tcPr>
            <w:tcW w:w="8736" w:type="dxa"/>
          </w:tcPr>
          <w:p w14:paraId="2CCE22C3" w14:textId="77777777" w:rsidR="00A15D58" w:rsidRPr="008E0C01" w:rsidRDefault="00A15D58" w:rsidP="008B074F">
            <w:pPr>
              <w:jc w:val="both"/>
              <w:rPr>
                <w:sz w:val="16"/>
                <w:szCs w:val="16"/>
                <w:lang w:val="en-GB"/>
              </w:rPr>
            </w:pPr>
          </w:p>
        </w:tc>
      </w:tr>
      <w:tr w:rsidR="00A15D58" w:rsidRPr="0099171B" w14:paraId="4D99E829" w14:textId="77777777" w:rsidTr="00227F5A">
        <w:tc>
          <w:tcPr>
            <w:tcW w:w="1164" w:type="dxa"/>
          </w:tcPr>
          <w:p w14:paraId="6F598B8F" w14:textId="77777777" w:rsidR="00A15D58" w:rsidRPr="0099171B" w:rsidRDefault="00A15D58" w:rsidP="00D21D38">
            <w:pPr>
              <w:jc w:val="both"/>
              <w:rPr>
                <w:lang w:val="en-GB"/>
              </w:rPr>
            </w:pPr>
            <w:r>
              <w:rPr>
                <w:lang w:val="en-GB"/>
              </w:rPr>
              <w:t>6.3</w:t>
            </w:r>
          </w:p>
        </w:tc>
        <w:tc>
          <w:tcPr>
            <w:tcW w:w="8736" w:type="dxa"/>
          </w:tcPr>
          <w:p w14:paraId="594BD792" w14:textId="1FC25809" w:rsidR="00A15D58" w:rsidRPr="0099171B" w:rsidRDefault="00A15D58" w:rsidP="006D7BD0">
            <w:pPr>
              <w:jc w:val="both"/>
              <w:rPr>
                <w:lang w:val="en-GB"/>
              </w:rPr>
            </w:pPr>
            <w:r w:rsidRPr="001761ED">
              <w:rPr>
                <w:lang w:val="en-GB"/>
              </w:rPr>
              <w:t xml:space="preserve">If </w:t>
            </w:r>
            <w:r>
              <w:rPr>
                <w:lang w:val="en-GB"/>
              </w:rPr>
              <w:t xml:space="preserve">the </w:t>
            </w:r>
            <w:r w:rsidR="00BD1000">
              <w:rPr>
                <w:lang w:val="en-GB"/>
              </w:rPr>
              <w:t xml:space="preserve">TU or </w:t>
            </w:r>
            <w:r>
              <w:rPr>
                <w:lang w:val="en-GB"/>
              </w:rPr>
              <w:t>companion</w:t>
            </w:r>
            <w:r w:rsidRPr="001761ED">
              <w:rPr>
                <w:lang w:val="en-GB"/>
              </w:rPr>
              <w:t xml:space="preserve"> remains unavailable to attend, </w:t>
            </w:r>
            <w:r>
              <w:rPr>
                <w:lang w:val="en-GB"/>
              </w:rPr>
              <w:t>the employee will be expected to attend alone or to arrang</w:t>
            </w:r>
            <w:r w:rsidR="00CF192A">
              <w:rPr>
                <w:lang w:val="en-GB"/>
              </w:rPr>
              <w:t>e for an alternative companion.</w:t>
            </w:r>
            <w:r>
              <w:rPr>
                <w:lang w:val="en-GB"/>
              </w:rPr>
              <w:t xml:space="preserve"> </w:t>
            </w:r>
            <w:r w:rsidRPr="00073A88">
              <w:rPr>
                <w:rFonts w:cs="Arial"/>
                <w:iCs/>
              </w:rPr>
              <w:t>If</w:t>
            </w:r>
            <w:r w:rsidRPr="0099171B">
              <w:rPr>
                <w:rFonts w:cs="Arial"/>
                <w:iCs/>
              </w:rPr>
              <w:t xml:space="preserve"> </w:t>
            </w:r>
            <w:r>
              <w:rPr>
                <w:rFonts w:cs="Arial"/>
                <w:iCs/>
              </w:rPr>
              <w:t xml:space="preserve">the employee </w:t>
            </w:r>
            <w:r w:rsidRPr="0099171B">
              <w:rPr>
                <w:rFonts w:cs="Arial"/>
                <w:iCs/>
              </w:rPr>
              <w:t>fail</w:t>
            </w:r>
            <w:r>
              <w:rPr>
                <w:rFonts w:cs="Arial"/>
                <w:iCs/>
              </w:rPr>
              <w:t>s</w:t>
            </w:r>
            <w:r w:rsidRPr="0099171B">
              <w:rPr>
                <w:rFonts w:cs="Arial"/>
                <w:iCs/>
              </w:rPr>
              <w:t xml:space="preserve"> to attend without good reason, or </w:t>
            </w:r>
            <w:r>
              <w:rPr>
                <w:rFonts w:cs="Arial"/>
                <w:iCs/>
              </w:rPr>
              <w:t xml:space="preserve">is </w:t>
            </w:r>
            <w:r w:rsidRPr="0099171B">
              <w:rPr>
                <w:rFonts w:cs="Arial"/>
                <w:iCs/>
              </w:rPr>
              <w:t xml:space="preserve">unable to do so, </w:t>
            </w:r>
            <w:r>
              <w:rPr>
                <w:rFonts w:cs="Arial"/>
                <w:iCs/>
              </w:rPr>
              <w:t xml:space="preserve">the </w:t>
            </w:r>
            <w:r w:rsidR="00F52312">
              <w:rPr>
                <w:rFonts w:cs="Arial"/>
                <w:iCs/>
              </w:rPr>
              <w:t>D</w:t>
            </w:r>
            <w:r w:rsidR="00EB33BA">
              <w:rPr>
                <w:rFonts w:cs="Arial"/>
                <w:iCs/>
              </w:rPr>
              <w:t>ecision</w:t>
            </w:r>
            <w:r w:rsidR="003B3BBF">
              <w:rPr>
                <w:rFonts w:cs="Arial"/>
                <w:iCs/>
              </w:rPr>
              <w:t xml:space="preserve"> M</w:t>
            </w:r>
            <w:r w:rsidR="00EB33BA">
              <w:rPr>
                <w:rFonts w:cs="Arial"/>
                <w:iCs/>
              </w:rPr>
              <w:t>aker</w:t>
            </w:r>
            <w:r w:rsidR="00C11094">
              <w:rPr>
                <w:rFonts w:cs="Arial"/>
              </w:rPr>
              <w:t xml:space="preserve"> </w:t>
            </w:r>
            <w:r w:rsidRPr="0099171B">
              <w:rPr>
                <w:rFonts w:cs="Arial"/>
                <w:iCs/>
              </w:rPr>
              <w:t>may have to take a decision based on the available evidence</w:t>
            </w:r>
            <w:r>
              <w:rPr>
                <w:rFonts w:cs="Arial"/>
                <w:iCs/>
              </w:rPr>
              <w:t xml:space="preserve">.  </w:t>
            </w:r>
          </w:p>
        </w:tc>
      </w:tr>
      <w:tr w:rsidR="0099171B" w:rsidRPr="008E0C01" w14:paraId="0275A279" w14:textId="77777777" w:rsidTr="00227F5A">
        <w:tc>
          <w:tcPr>
            <w:tcW w:w="1164" w:type="dxa"/>
          </w:tcPr>
          <w:p w14:paraId="246C4ADB" w14:textId="77777777" w:rsidR="00DF30D6" w:rsidRPr="008E0C01" w:rsidRDefault="00DF30D6" w:rsidP="00D21D38">
            <w:pPr>
              <w:jc w:val="both"/>
              <w:rPr>
                <w:sz w:val="16"/>
                <w:szCs w:val="16"/>
                <w:lang w:val="en-GB"/>
              </w:rPr>
            </w:pPr>
          </w:p>
        </w:tc>
        <w:tc>
          <w:tcPr>
            <w:tcW w:w="8736" w:type="dxa"/>
          </w:tcPr>
          <w:p w14:paraId="698084DB" w14:textId="77777777" w:rsidR="00DF30D6" w:rsidRPr="008E0C01" w:rsidRDefault="00DF30D6" w:rsidP="008B074F">
            <w:pPr>
              <w:jc w:val="both"/>
              <w:rPr>
                <w:sz w:val="16"/>
                <w:szCs w:val="16"/>
                <w:lang w:val="en-GB"/>
              </w:rPr>
            </w:pPr>
          </w:p>
        </w:tc>
      </w:tr>
      <w:tr w:rsidR="0099171B" w:rsidRPr="0099171B" w14:paraId="29D4CB51" w14:textId="77777777" w:rsidTr="00227F5A">
        <w:tc>
          <w:tcPr>
            <w:tcW w:w="1164" w:type="dxa"/>
          </w:tcPr>
          <w:p w14:paraId="75E6B86C" w14:textId="77777777" w:rsidR="00DF30D6" w:rsidRDefault="00E67886" w:rsidP="00D21D38">
            <w:pPr>
              <w:jc w:val="both"/>
              <w:rPr>
                <w:lang w:val="en-GB"/>
              </w:rPr>
            </w:pPr>
            <w:r>
              <w:rPr>
                <w:lang w:val="en-GB"/>
              </w:rPr>
              <w:t>6.</w:t>
            </w:r>
            <w:r w:rsidR="00A15D58">
              <w:rPr>
                <w:lang w:val="en-GB"/>
              </w:rPr>
              <w:t>4</w:t>
            </w:r>
          </w:p>
          <w:p w14:paraId="2F3DF77B" w14:textId="77777777" w:rsidR="002163BC" w:rsidRDefault="002163BC" w:rsidP="00D21D38">
            <w:pPr>
              <w:jc w:val="both"/>
              <w:rPr>
                <w:lang w:val="en-GB"/>
              </w:rPr>
            </w:pPr>
          </w:p>
          <w:p w14:paraId="774BF7FB" w14:textId="77777777" w:rsidR="002163BC" w:rsidRDefault="002163BC" w:rsidP="00D21D38">
            <w:pPr>
              <w:jc w:val="both"/>
              <w:rPr>
                <w:lang w:val="en-GB"/>
              </w:rPr>
            </w:pPr>
          </w:p>
          <w:p w14:paraId="38755145" w14:textId="77777777" w:rsidR="002163BC" w:rsidRDefault="002163BC" w:rsidP="00D21D38">
            <w:pPr>
              <w:jc w:val="both"/>
              <w:rPr>
                <w:lang w:val="en-GB"/>
              </w:rPr>
            </w:pPr>
          </w:p>
          <w:p w14:paraId="07BB8BED" w14:textId="77777777" w:rsidR="002163BC" w:rsidRDefault="002163BC" w:rsidP="00D21D38">
            <w:pPr>
              <w:jc w:val="both"/>
              <w:rPr>
                <w:lang w:val="en-GB"/>
              </w:rPr>
            </w:pPr>
          </w:p>
          <w:p w14:paraId="1C5A16F3" w14:textId="77777777" w:rsidR="009D3152" w:rsidRDefault="009D3152" w:rsidP="00D21D38">
            <w:pPr>
              <w:jc w:val="both"/>
              <w:rPr>
                <w:lang w:val="en-GB"/>
              </w:rPr>
            </w:pPr>
          </w:p>
          <w:p w14:paraId="40F3BDFE" w14:textId="77777777" w:rsidR="002163BC" w:rsidRPr="0099171B" w:rsidRDefault="002163BC" w:rsidP="00D21D38">
            <w:pPr>
              <w:jc w:val="both"/>
              <w:rPr>
                <w:lang w:val="en-GB"/>
              </w:rPr>
            </w:pPr>
            <w:r>
              <w:rPr>
                <w:lang w:val="en-GB"/>
              </w:rPr>
              <w:lastRenderedPageBreak/>
              <w:t>6.5</w:t>
            </w:r>
          </w:p>
        </w:tc>
        <w:tc>
          <w:tcPr>
            <w:tcW w:w="8736" w:type="dxa"/>
          </w:tcPr>
          <w:p w14:paraId="61CC8A45" w14:textId="1D0D01E8" w:rsidR="00835217" w:rsidRDefault="00DF30D6" w:rsidP="00EC2A31">
            <w:pPr>
              <w:jc w:val="both"/>
              <w:rPr>
                <w:lang w:val="en-GB"/>
              </w:rPr>
            </w:pPr>
            <w:r w:rsidRPr="0099171B">
              <w:rPr>
                <w:lang w:val="en-GB"/>
              </w:rPr>
              <w:lastRenderedPageBreak/>
              <w:t xml:space="preserve">After the hearing is concluded, the </w:t>
            </w:r>
            <w:r w:rsidR="00F52312">
              <w:rPr>
                <w:lang w:val="en-GB"/>
              </w:rPr>
              <w:t>D</w:t>
            </w:r>
            <w:r w:rsidR="00EB33BA">
              <w:rPr>
                <w:lang w:val="en-GB"/>
              </w:rPr>
              <w:t>ecision</w:t>
            </w:r>
            <w:r w:rsidR="003B3BBF">
              <w:rPr>
                <w:lang w:val="en-GB"/>
              </w:rPr>
              <w:t xml:space="preserve"> M</w:t>
            </w:r>
            <w:r w:rsidR="00EB33BA">
              <w:rPr>
                <w:lang w:val="en-GB"/>
              </w:rPr>
              <w:t>aker</w:t>
            </w:r>
            <w:r w:rsidR="00C11094">
              <w:rPr>
                <w:rFonts w:cs="Arial"/>
              </w:rPr>
              <w:t xml:space="preserve"> </w:t>
            </w:r>
            <w:r w:rsidRPr="0099171B">
              <w:rPr>
                <w:lang w:val="en-GB"/>
              </w:rPr>
              <w:t>will</w:t>
            </w:r>
            <w:r w:rsidR="00EC2A31">
              <w:rPr>
                <w:lang w:val="en-GB"/>
              </w:rPr>
              <w:t xml:space="preserve"> adjourn the hearing and </w:t>
            </w:r>
            <w:r w:rsidR="003E7624">
              <w:rPr>
                <w:lang w:val="en-GB"/>
              </w:rPr>
              <w:t>deliberate</w:t>
            </w:r>
            <w:r w:rsidR="00A039BF">
              <w:rPr>
                <w:lang w:val="en-GB"/>
              </w:rPr>
              <w:t xml:space="preserve"> their decision</w:t>
            </w:r>
            <w:r w:rsidR="0058731F">
              <w:rPr>
                <w:lang w:val="en-GB"/>
              </w:rPr>
              <w:t xml:space="preserve">. </w:t>
            </w:r>
            <w:r w:rsidR="00B777CB">
              <w:rPr>
                <w:lang w:val="en-GB"/>
              </w:rPr>
              <w:t xml:space="preserve">The </w:t>
            </w:r>
            <w:r w:rsidR="00F52312">
              <w:rPr>
                <w:lang w:val="en-GB"/>
              </w:rPr>
              <w:t>D</w:t>
            </w:r>
            <w:r w:rsidR="00EB33BA">
              <w:rPr>
                <w:lang w:val="en-GB"/>
              </w:rPr>
              <w:t>ecision</w:t>
            </w:r>
            <w:r w:rsidR="003B3BBF">
              <w:rPr>
                <w:lang w:val="en-GB"/>
              </w:rPr>
              <w:t xml:space="preserve"> M</w:t>
            </w:r>
            <w:r w:rsidR="00EB33BA">
              <w:rPr>
                <w:lang w:val="en-GB"/>
              </w:rPr>
              <w:t>aker</w:t>
            </w:r>
            <w:r w:rsidR="00EC2A31">
              <w:rPr>
                <w:lang w:val="en-GB"/>
              </w:rPr>
              <w:t xml:space="preserve"> will provide a timescale to the employee in which their decision will be</w:t>
            </w:r>
            <w:r w:rsidR="003E3BBD">
              <w:rPr>
                <w:lang w:val="en-GB"/>
              </w:rPr>
              <w:t xml:space="preserve"> forthcoming. In any event, the decision should not be unduly delayed.  </w:t>
            </w:r>
          </w:p>
          <w:p w14:paraId="2EB97D81" w14:textId="77777777" w:rsidR="009D3152" w:rsidRDefault="009D3152" w:rsidP="001627E4">
            <w:pPr>
              <w:jc w:val="both"/>
              <w:rPr>
                <w:lang w:val="en-GB"/>
              </w:rPr>
            </w:pPr>
          </w:p>
          <w:p w14:paraId="273EA88C" w14:textId="60DA3894" w:rsidR="00816521" w:rsidRPr="006C450A" w:rsidRDefault="00EC2A31" w:rsidP="001627E4">
            <w:pPr>
              <w:jc w:val="both"/>
              <w:rPr>
                <w:rFonts w:cs="Arial"/>
              </w:rPr>
            </w:pPr>
            <w:r>
              <w:rPr>
                <w:lang w:val="en-GB"/>
              </w:rPr>
              <w:lastRenderedPageBreak/>
              <w:t xml:space="preserve">The </w:t>
            </w:r>
            <w:r w:rsidR="00F52312">
              <w:rPr>
                <w:lang w:val="en-GB"/>
              </w:rPr>
              <w:t>D</w:t>
            </w:r>
            <w:r w:rsidR="00EB33BA">
              <w:rPr>
                <w:lang w:val="en-GB"/>
              </w:rPr>
              <w:t>ecision</w:t>
            </w:r>
            <w:r w:rsidR="003B3BBF">
              <w:rPr>
                <w:lang w:val="en-GB"/>
              </w:rPr>
              <w:t xml:space="preserve"> M</w:t>
            </w:r>
            <w:r w:rsidR="00EB33BA">
              <w:rPr>
                <w:lang w:val="en-GB"/>
              </w:rPr>
              <w:t>aker</w:t>
            </w:r>
            <w:r>
              <w:rPr>
                <w:lang w:val="en-GB"/>
              </w:rPr>
              <w:t xml:space="preserve"> </w:t>
            </w:r>
            <w:r w:rsidR="0058731F">
              <w:rPr>
                <w:lang w:val="en-GB"/>
              </w:rPr>
              <w:t>may verbally inform the employee of their decision</w:t>
            </w:r>
            <w:r w:rsidR="007A11B3">
              <w:rPr>
                <w:lang w:val="en-GB"/>
              </w:rPr>
              <w:t xml:space="preserve"> and the reasons for it</w:t>
            </w:r>
            <w:r w:rsidR="00970430">
              <w:rPr>
                <w:lang w:val="en-GB"/>
              </w:rPr>
              <w:t>.</w:t>
            </w:r>
            <w:r w:rsidR="00786F80">
              <w:rPr>
                <w:lang w:val="en-GB"/>
              </w:rPr>
              <w:t xml:space="preserve"> </w:t>
            </w:r>
            <w:r w:rsidR="002163BC">
              <w:rPr>
                <w:lang w:val="en-GB"/>
              </w:rPr>
              <w:t xml:space="preserve">However, </w:t>
            </w:r>
            <w:r w:rsidR="00835217">
              <w:rPr>
                <w:lang w:val="en-GB"/>
              </w:rPr>
              <w:t>in</w:t>
            </w:r>
            <w:r w:rsidR="002F1D12">
              <w:rPr>
                <w:lang w:val="en-GB"/>
              </w:rPr>
              <w:t xml:space="preserve"> </w:t>
            </w:r>
            <w:r w:rsidR="00034834">
              <w:rPr>
                <w:lang w:val="en-GB"/>
              </w:rPr>
              <w:t>all cases</w:t>
            </w:r>
            <w:r>
              <w:rPr>
                <w:lang w:val="en-GB"/>
              </w:rPr>
              <w:t xml:space="preserve">, the </w:t>
            </w:r>
            <w:r w:rsidR="00F52312">
              <w:rPr>
                <w:lang w:val="en-GB"/>
              </w:rPr>
              <w:t>D</w:t>
            </w:r>
            <w:r w:rsidR="00EB33BA">
              <w:rPr>
                <w:lang w:val="en-GB"/>
              </w:rPr>
              <w:t>ecision</w:t>
            </w:r>
            <w:r w:rsidR="003B3BBF">
              <w:rPr>
                <w:lang w:val="en-GB"/>
              </w:rPr>
              <w:t xml:space="preserve"> M</w:t>
            </w:r>
            <w:r w:rsidR="00EB33BA">
              <w:rPr>
                <w:lang w:val="en-GB"/>
              </w:rPr>
              <w:t>aker</w:t>
            </w:r>
            <w:r>
              <w:rPr>
                <w:lang w:val="en-GB"/>
              </w:rPr>
              <w:t xml:space="preserve"> will</w:t>
            </w:r>
            <w:r w:rsidR="00034834">
              <w:rPr>
                <w:lang w:val="en-GB"/>
              </w:rPr>
              <w:t xml:space="preserve"> </w:t>
            </w:r>
            <w:r w:rsidR="003E7624">
              <w:rPr>
                <w:lang w:val="en-GB"/>
              </w:rPr>
              <w:t>confirm the outcome in writing</w:t>
            </w:r>
            <w:r w:rsidR="00C34B2A">
              <w:rPr>
                <w:lang w:val="en-GB"/>
              </w:rPr>
              <w:t>,</w:t>
            </w:r>
            <w:r w:rsidR="003E7624">
              <w:rPr>
                <w:lang w:val="en-GB"/>
              </w:rPr>
              <w:t xml:space="preserve"> </w:t>
            </w:r>
            <w:r w:rsidR="00073A88">
              <w:rPr>
                <w:lang w:val="en-GB"/>
              </w:rPr>
              <w:t>within 5 working days</w:t>
            </w:r>
            <w:r w:rsidR="002F1D12">
              <w:rPr>
                <w:lang w:val="en-GB"/>
              </w:rPr>
              <w:t xml:space="preserve"> unless there are exceptional circumstances which delay</w:t>
            </w:r>
            <w:r w:rsidR="00034834">
              <w:rPr>
                <w:lang w:val="en-GB"/>
              </w:rPr>
              <w:t>s</w:t>
            </w:r>
            <w:r w:rsidR="002F1D12">
              <w:rPr>
                <w:lang w:val="en-GB"/>
              </w:rPr>
              <w:t xml:space="preserve"> the </w:t>
            </w:r>
            <w:r w:rsidR="00034834">
              <w:rPr>
                <w:lang w:val="en-GB"/>
              </w:rPr>
              <w:t xml:space="preserve">written </w:t>
            </w:r>
            <w:r w:rsidR="002F1D12">
              <w:rPr>
                <w:lang w:val="en-GB"/>
              </w:rPr>
              <w:t>decis</w:t>
            </w:r>
            <w:r w:rsidR="006B7FD2">
              <w:rPr>
                <w:lang w:val="en-GB"/>
              </w:rPr>
              <w:t>i</w:t>
            </w:r>
            <w:r w:rsidR="002F1D12">
              <w:rPr>
                <w:lang w:val="en-GB"/>
              </w:rPr>
              <w:t>on.</w:t>
            </w:r>
            <w:r w:rsidR="00073A88">
              <w:rPr>
                <w:lang w:val="en-GB"/>
              </w:rPr>
              <w:t xml:space="preserve"> </w:t>
            </w:r>
            <w:r w:rsidR="002F1D12">
              <w:rPr>
                <w:lang w:val="en-GB"/>
              </w:rPr>
              <w:t xml:space="preserve">The employee must be advised </w:t>
            </w:r>
            <w:r w:rsidR="003E7624">
              <w:rPr>
                <w:lang w:val="en-GB"/>
              </w:rPr>
              <w:t>of their appeal rights</w:t>
            </w:r>
            <w:r w:rsidR="002F1D12">
              <w:rPr>
                <w:lang w:val="en-GB"/>
              </w:rPr>
              <w:t xml:space="preserve"> in the </w:t>
            </w:r>
            <w:r>
              <w:rPr>
                <w:lang w:val="en-GB"/>
              </w:rPr>
              <w:t xml:space="preserve">outcome </w:t>
            </w:r>
            <w:r w:rsidR="002F1D12">
              <w:rPr>
                <w:lang w:val="en-GB"/>
              </w:rPr>
              <w:t>letter</w:t>
            </w:r>
            <w:r w:rsidR="003E7624">
              <w:rPr>
                <w:lang w:val="en-GB"/>
              </w:rPr>
              <w:t xml:space="preserve">.  </w:t>
            </w:r>
            <w:r w:rsidR="00034834">
              <w:rPr>
                <w:rFonts w:cs="Arial"/>
              </w:rPr>
              <w:t xml:space="preserve"> </w:t>
            </w:r>
          </w:p>
        </w:tc>
      </w:tr>
      <w:tr w:rsidR="0099171B" w:rsidRPr="008E0C01" w14:paraId="4221B40E" w14:textId="77777777" w:rsidTr="00227F5A">
        <w:tc>
          <w:tcPr>
            <w:tcW w:w="1164" w:type="dxa"/>
          </w:tcPr>
          <w:p w14:paraId="6388AEB3" w14:textId="77777777" w:rsidR="00DF30D6" w:rsidRPr="008E0C01" w:rsidRDefault="00DF30D6" w:rsidP="00D21D38">
            <w:pPr>
              <w:jc w:val="both"/>
              <w:rPr>
                <w:sz w:val="16"/>
                <w:szCs w:val="16"/>
                <w:lang w:val="en-GB"/>
              </w:rPr>
            </w:pPr>
          </w:p>
        </w:tc>
        <w:tc>
          <w:tcPr>
            <w:tcW w:w="8736" w:type="dxa"/>
          </w:tcPr>
          <w:p w14:paraId="0DA305C9" w14:textId="77777777" w:rsidR="00D412C2" w:rsidRPr="008E0C01" w:rsidRDefault="00D412C2" w:rsidP="00D21D38">
            <w:pPr>
              <w:jc w:val="both"/>
              <w:rPr>
                <w:sz w:val="16"/>
                <w:szCs w:val="16"/>
                <w:lang w:val="en-GB"/>
              </w:rPr>
            </w:pPr>
          </w:p>
        </w:tc>
      </w:tr>
      <w:tr w:rsidR="0003486E" w:rsidRPr="005A1D15" w14:paraId="76CCCEED" w14:textId="77777777" w:rsidTr="00227F5A">
        <w:trPr>
          <w:trHeight w:val="295"/>
        </w:trPr>
        <w:tc>
          <w:tcPr>
            <w:tcW w:w="1164" w:type="dxa"/>
          </w:tcPr>
          <w:p w14:paraId="2205543B" w14:textId="77777777" w:rsidR="0003486E" w:rsidRPr="0003486E" w:rsidRDefault="0003486E" w:rsidP="00D21D38">
            <w:pPr>
              <w:jc w:val="both"/>
              <w:rPr>
                <w:b/>
                <w:lang w:val="en-GB"/>
              </w:rPr>
            </w:pPr>
            <w:r w:rsidRPr="0003486E">
              <w:rPr>
                <w:b/>
                <w:lang w:val="en-GB"/>
              </w:rPr>
              <w:t>7.</w:t>
            </w:r>
          </w:p>
        </w:tc>
        <w:tc>
          <w:tcPr>
            <w:tcW w:w="8736" w:type="dxa"/>
          </w:tcPr>
          <w:p w14:paraId="417D186D" w14:textId="77777777" w:rsidR="0003486E" w:rsidRDefault="0003486E" w:rsidP="0003486E">
            <w:pPr>
              <w:jc w:val="both"/>
              <w:rPr>
                <w:b/>
                <w:u w:val="single"/>
                <w:lang w:val="en-GB"/>
              </w:rPr>
            </w:pPr>
            <w:r w:rsidRPr="005A1D15">
              <w:rPr>
                <w:b/>
                <w:u w:val="single"/>
                <w:lang w:val="en-GB"/>
              </w:rPr>
              <w:t>Disciplinary Outcomes</w:t>
            </w:r>
          </w:p>
          <w:p w14:paraId="771EE1E4" w14:textId="77777777" w:rsidR="00C56BCF" w:rsidRPr="00C56BCF" w:rsidRDefault="00C56BCF" w:rsidP="0003486E">
            <w:pPr>
              <w:jc w:val="both"/>
              <w:rPr>
                <w:b/>
                <w:sz w:val="10"/>
                <w:szCs w:val="10"/>
                <w:u w:val="single"/>
                <w:lang w:val="en-GB"/>
              </w:rPr>
            </w:pPr>
          </w:p>
        </w:tc>
      </w:tr>
      <w:tr w:rsidR="0003486E" w:rsidRPr="008E0C01" w14:paraId="354B17C6" w14:textId="77777777" w:rsidTr="00227F5A">
        <w:tc>
          <w:tcPr>
            <w:tcW w:w="1164" w:type="dxa"/>
          </w:tcPr>
          <w:p w14:paraId="2A2B57E7" w14:textId="77777777" w:rsidR="0003486E" w:rsidRPr="0003486E" w:rsidRDefault="0003486E" w:rsidP="00D21D38">
            <w:pPr>
              <w:jc w:val="both"/>
              <w:rPr>
                <w:sz w:val="16"/>
                <w:szCs w:val="16"/>
                <w:lang w:val="en-GB"/>
              </w:rPr>
            </w:pPr>
            <w:r w:rsidRPr="0003486E">
              <w:rPr>
                <w:lang w:val="en-GB"/>
              </w:rPr>
              <w:t>7.1</w:t>
            </w:r>
          </w:p>
        </w:tc>
        <w:tc>
          <w:tcPr>
            <w:tcW w:w="8736" w:type="dxa"/>
          </w:tcPr>
          <w:p w14:paraId="5BD811DB" w14:textId="77777777" w:rsidR="0003486E" w:rsidRDefault="0003486E" w:rsidP="0003486E">
            <w:pPr>
              <w:jc w:val="both"/>
              <w:rPr>
                <w:lang w:val="en-GB"/>
              </w:rPr>
            </w:pPr>
            <w:r w:rsidRPr="0099171B">
              <w:rPr>
                <w:lang w:val="en-GB"/>
              </w:rPr>
              <w:t>Possible outcomes of a disciplinary hearing m</w:t>
            </w:r>
            <w:r>
              <w:rPr>
                <w:lang w:val="en-GB"/>
              </w:rPr>
              <w:t xml:space="preserve">ay be: </w:t>
            </w:r>
          </w:p>
          <w:p w14:paraId="0B31EFB4" w14:textId="77777777" w:rsidR="0003486E" w:rsidRPr="002163BC" w:rsidRDefault="0003486E" w:rsidP="0003486E">
            <w:pPr>
              <w:jc w:val="both"/>
              <w:rPr>
                <w:sz w:val="10"/>
                <w:szCs w:val="10"/>
                <w:lang w:val="en-GB"/>
              </w:rPr>
            </w:pPr>
          </w:p>
          <w:p w14:paraId="15C58A82" w14:textId="77777777" w:rsidR="0003486E" w:rsidRDefault="0003486E" w:rsidP="0003486E">
            <w:pPr>
              <w:numPr>
                <w:ilvl w:val="0"/>
                <w:numId w:val="17"/>
              </w:numPr>
              <w:jc w:val="both"/>
              <w:rPr>
                <w:lang w:val="en-GB"/>
              </w:rPr>
            </w:pPr>
            <w:r>
              <w:rPr>
                <w:lang w:val="en-GB"/>
              </w:rPr>
              <w:t>No case to answer</w:t>
            </w:r>
          </w:p>
          <w:p w14:paraId="565F66F4" w14:textId="77777777" w:rsidR="0003486E" w:rsidRPr="0099171B" w:rsidRDefault="0003486E" w:rsidP="0003486E">
            <w:pPr>
              <w:numPr>
                <w:ilvl w:val="0"/>
                <w:numId w:val="17"/>
              </w:numPr>
              <w:jc w:val="both"/>
              <w:rPr>
                <w:lang w:val="en-GB"/>
              </w:rPr>
            </w:pPr>
            <w:r w:rsidRPr="0099171B">
              <w:rPr>
                <w:lang w:val="en-GB"/>
              </w:rPr>
              <w:t>No disciplinary sanction necessary</w:t>
            </w:r>
            <w:r w:rsidRPr="0099171B">
              <w:rPr>
                <w:lang w:val="en-GB"/>
              </w:rPr>
              <w:tab/>
            </w:r>
          </w:p>
          <w:p w14:paraId="24FD94A8" w14:textId="77777777" w:rsidR="0003486E" w:rsidRPr="0099171B" w:rsidRDefault="0003486E" w:rsidP="0003486E">
            <w:pPr>
              <w:numPr>
                <w:ilvl w:val="0"/>
                <w:numId w:val="17"/>
              </w:numPr>
              <w:jc w:val="both"/>
              <w:rPr>
                <w:lang w:val="en-GB"/>
              </w:rPr>
            </w:pPr>
            <w:r w:rsidRPr="0099171B">
              <w:rPr>
                <w:lang w:val="en-GB"/>
              </w:rPr>
              <w:t>Written Warning</w:t>
            </w:r>
            <w:r w:rsidRPr="0099171B">
              <w:rPr>
                <w:lang w:val="en-GB"/>
              </w:rPr>
              <w:tab/>
            </w:r>
            <w:r w:rsidRPr="0099171B">
              <w:rPr>
                <w:lang w:val="en-GB"/>
              </w:rPr>
              <w:tab/>
            </w:r>
            <w:r w:rsidRPr="0099171B">
              <w:rPr>
                <w:lang w:val="en-GB"/>
              </w:rPr>
              <w:tab/>
            </w:r>
          </w:p>
          <w:p w14:paraId="2F3CA7BB" w14:textId="77777777" w:rsidR="0003486E" w:rsidRPr="0099171B" w:rsidRDefault="0003486E" w:rsidP="0003486E">
            <w:pPr>
              <w:numPr>
                <w:ilvl w:val="0"/>
                <w:numId w:val="17"/>
              </w:numPr>
              <w:jc w:val="both"/>
              <w:rPr>
                <w:lang w:val="en-GB"/>
              </w:rPr>
            </w:pPr>
            <w:r w:rsidRPr="0099171B">
              <w:rPr>
                <w:lang w:val="en-GB"/>
              </w:rPr>
              <w:t>Final Written Warning</w:t>
            </w:r>
          </w:p>
          <w:p w14:paraId="44FB7B56" w14:textId="77777777" w:rsidR="0003486E" w:rsidRPr="0099171B" w:rsidRDefault="0003486E" w:rsidP="0003486E">
            <w:pPr>
              <w:numPr>
                <w:ilvl w:val="0"/>
                <w:numId w:val="17"/>
              </w:numPr>
              <w:jc w:val="both"/>
              <w:rPr>
                <w:lang w:val="en-GB"/>
              </w:rPr>
            </w:pPr>
            <w:r w:rsidRPr="0099171B">
              <w:rPr>
                <w:lang w:val="en-GB"/>
              </w:rPr>
              <w:t>Dismissal with notice</w:t>
            </w:r>
          </w:p>
          <w:p w14:paraId="7EB77A3D" w14:textId="77777777" w:rsidR="0003486E" w:rsidRDefault="0003486E" w:rsidP="0003486E">
            <w:pPr>
              <w:numPr>
                <w:ilvl w:val="0"/>
                <w:numId w:val="17"/>
              </w:numPr>
              <w:jc w:val="both"/>
              <w:rPr>
                <w:lang w:val="en-GB"/>
              </w:rPr>
            </w:pPr>
            <w:r>
              <w:rPr>
                <w:lang w:val="en-GB"/>
              </w:rPr>
              <w:t>D</w:t>
            </w:r>
            <w:r w:rsidRPr="0099171B">
              <w:rPr>
                <w:lang w:val="en-GB"/>
              </w:rPr>
              <w:t>ismissal without notice</w:t>
            </w:r>
            <w:r>
              <w:rPr>
                <w:lang w:val="en-GB"/>
              </w:rPr>
              <w:t xml:space="preserve"> – (summary dismissal) </w:t>
            </w:r>
            <w:r w:rsidR="00105E6E">
              <w:rPr>
                <w:lang w:val="en-GB"/>
              </w:rPr>
              <w:t>g</w:t>
            </w:r>
            <w:r w:rsidRPr="00194004">
              <w:rPr>
                <w:lang w:val="en-GB"/>
              </w:rPr>
              <w:t>ross misconduct</w:t>
            </w:r>
            <w:r>
              <w:rPr>
                <w:lang w:val="en-GB"/>
              </w:rPr>
              <w:t xml:space="preserve"> only</w:t>
            </w:r>
          </w:p>
          <w:p w14:paraId="5FD97ADB" w14:textId="77777777" w:rsidR="0003486E" w:rsidRPr="008E0C01" w:rsidRDefault="0003486E" w:rsidP="00227F5A">
            <w:pPr>
              <w:numPr>
                <w:ilvl w:val="0"/>
                <w:numId w:val="17"/>
              </w:numPr>
              <w:jc w:val="both"/>
              <w:rPr>
                <w:sz w:val="16"/>
                <w:szCs w:val="16"/>
                <w:lang w:val="en-GB"/>
              </w:rPr>
            </w:pPr>
            <w:r w:rsidRPr="0099171B">
              <w:rPr>
                <w:lang w:val="en-GB"/>
              </w:rPr>
              <w:t xml:space="preserve">Other </w:t>
            </w:r>
            <w:r>
              <w:rPr>
                <w:lang w:val="en-GB"/>
              </w:rPr>
              <w:t>d</w:t>
            </w:r>
            <w:r w:rsidRPr="0099171B">
              <w:rPr>
                <w:lang w:val="en-GB"/>
              </w:rPr>
              <w:t xml:space="preserve">isciplinary </w:t>
            </w:r>
            <w:r>
              <w:rPr>
                <w:lang w:val="en-GB"/>
              </w:rPr>
              <w:t>a</w:t>
            </w:r>
            <w:r w:rsidRPr="0099171B">
              <w:rPr>
                <w:lang w:val="en-GB"/>
              </w:rPr>
              <w:t>ction (</w:t>
            </w:r>
            <w:r>
              <w:rPr>
                <w:lang w:val="en-GB"/>
              </w:rPr>
              <w:t>see below)</w:t>
            </w:r>
          </w:p>
        </w:tc>
      </w:tr>
      <w:tr w:rsidR="0003486E" w:rsidRPr="008E0C01" w14:paraId="229C25F8" w14:textId="77777777" w:rsidTr="00227F5A">
        <w:tc>
          <w:tcPr>
            <w:tcW w:w="1164" w:type="dxa"/>
          </w:tcPr>
          <w:p w14:paraId="1CDBD635" w14:textId="77777777" w:rsidR="0003486E" w:rsidRPr="008E0C01" w:rsidRDefault="0003486E" w:rsidP="00D21D38">
            <w:pPr>
              <w:jc w:val="both"/>
              <w:rPr>
                <w:sz w:val="16"/>
                <w:szCs w:val="16"/>
                <w:lang w:val="en-GB"/>
              </w:rPr>
            </w:pPr>
          </w:p>
        </w:tc>
        <w:tc>
          <w:tcPr>
            <w:tcW w:w="8736" w:type="dxa"/>
          </w:tcPr>
          <w:p w14:paraId="38B56979" w14:textId="77777777" w:rsidR="0003486E" w:rsidRPr="008E0C01" w:rsidRDefault="0003486E" w:rsidP="00D21D38">
            <w:pPr>
              <w:jc w:val="both"/>
              <w:rPr>
                <w:sz w:val="16"/>
                <w:szCs w:val="16"/>
                <w:lang w:val="en-GB"/>
              </w:rPr>
            </w:pPr>
          </w:p>
        </w:tc>
      </w:tr>
      <w:tr w:rsidR="0003486E" w:rsidRPr="008E0C01" w14:paraId="38228CCE" w14:textId="77777777" w:rsidTr="00227F5A">
        <w:tc>
          <w:tcPr>
            <w:tcW w:w="1164" w:type="dxa"/>
          </w:tcPr>
          <w:p w14:paraId="5B695ADB" w14:textId="77777777" w:rsidR="0003486E" w:rsidRPr="0003486E" w:rsidRDefault="0003486E" w:rsidP="00D21D38">
            <w:pPr>
              <w:jc w:val="both"/>
              <w:rPr>
                <w:lang w:val="en-GB"/>
              </w:rPr>
            </w:pPr>
            <w:r w:rsidRPr="0003486E">
              <w:rPr>
                <w:lang w:val="en-GB"/>
              </w:rPr>
              <w:t>7.2</w:t>
            </w:r>
          </w:p>
        </w:tc>
        <w:tc>
          <w:tcPr>
            <w:tcW w:w="8736" w:type="dxa"/>
          </w:tcPr>
          <w:p w14:paraId="73CF7380" w14:textId="77691FFD" w:rsidR="0003486E" w:rsidRDefault="0003486E" w:rsidP="0003486E">
            <w:pPr>
              <w:jc w:val="both"/>
              <w:rPr>
                <w:rFonts w:cs="Arial"/>
                <w:color w:val="212121"/>
              </w:rPr>
            </w:pPr>
            <w:r>
              <w:rPr>
                <w:rFonts w:cs="Arial"/>
                <w:lang w:val="en-GB"/>
              </w:rPr>
              <w:t xml:space="preserve">For avoidance of doubt, the </w:t>
            </w:r>
            <w:r w:rsidR="003B3BBF">
              <w:rPr>
                <w:rFonts w:cs="Arial"/>
                <w:lang w:val="en-GB"/>
              </w:rPr>
              <w:t>S</w:t>
            </w:r>
            <w:r w:rsidR="00EB33BA">
              <w:rPr>
                <w:rFonts w:cs="Arial"/>
                <w:lang w:val="en-GB"/>
              </w:rPr>
              <w:t>chool/</w:t>
            </w:r>
            <w:r>
              <w:rPr>
                <w:rFonts w:cs="Arial"/>
                <w:lang w:val="en-GB"/>
              </w:rPr>
              <w:t xml:space="preserve">Council reserves the contractual right to impose other disciplinary </w:t>
            </w:r>
            <w:proofErr w:type="gramStart"/>
            <w:r>
              <w:rPr>
                <w:rFonts w:cs="Arial"/>
                <w:lang w:val="en-GB"/>
              </w:rPr>
              <w:t>action</w:t>
            </w:r>
            <w:proofErr w:type="gramEnd"/>
            <w:r>
              <w:rPr>
                <w:rFonts w:cs="Arial"/>
                <w:lang w:val="en-GB"/>
              </w:rPr>
              <w:t xml:space="preserve"> and </w:t>
            </w:r>
            <w:r>
              <w:rPr>
                <w:rFonts w:cs="Arial"/>
                <w:color w:val="212121"/>
              </w:rPr>
              <w:t xml:space="preserve">this </w:t>
            </w:r>
            <w:r w:rsidRPr="00567DD7">
              <w:rPr>
                <w:rFonts w:cs="Arial"/>
                <w:color w:val="212121"/>
              </w:rPr>
              <w:t xml:space="preserve">will usually be accompanied by a </w:t>
            </w:r>
            <w:r>
              <w:rPr>
                <w:rFonts w:cs="Arial"/>
                <w:color w:val="212121"/>
              </w:rPr>
              <w:t>F</w:t>
            </w:r>
            <w:r w:rsidRPr="00567DD7">
              <w:rPr>
                <w:rFonts w:cs="Arial"/>
                <w:color w:val="212121"/>
              </w:rPr>
              <w:t xml:space="preserve">inal </w:t>
            </w:r>
            <w:r>
              <w:rPr>
                <w:rFonts w:cs="Arial"/>
                <w:color w:val="212121"/>
              </w:rPr>
              <w:t>W</w:t>
            </w:r>
            <w:r w:rsidRPr="00567DD7">
              <w:rPr>
                <w:rFonts w:cs="Arial"/>
                <w:color w:val="212121"/>
              </w:rPr>
              <w:t xml:space="preserve">ritten </w:t>
            </w:r>
            <w:r>
              <w:rPr>
                <w:rFonts w:cs="Arial"/>
                <w:color w:val="212121"/>
              </w:rPr>
              <w:t>W</w:t>
            </w:r>
            <w:r w:rsidRPr="00567DD7">
              <w:rPr>
                <w:rFonts w:cs="Arial"/>
                <w:color w:val="212121"/>
              </w:rPr>
              <w:t>arning</w:t>
            </w:r>
            <w:r>
              <w:rPr>
                <w:rFonts w:cs="Arial"/>
                <w:color w:val="212121"/>
              </w:rPr>
              <w:t>. Examples of such action may include:</w:t>
            </w:r>
          </w:p>
          <w:p w14:paraId="788EDD93" w14:textId="77777777" w:rsidR="0003486E" w:rsidRPr="002163BC" w:rsidRDefault="0003486E" w:rsidP="0003486E">
            <w:pPr>
              <w:jc w:val="both"/>
              <w:rPr>
                <w:rFonts w:cs="Arial"/>
                <w:color w:val="212121"/>
                <w:sz w:val="10"/>
                <w:szCs w:val="10"/>
              </w:rPr>
            </w:pPr>
          </w:p>
          <w:p w14:paraId="1BD735C8" w14:textId="77777777" w:rsidR="0003486E" w:rsidRDefault="0003486E" w:rsidP="0003486E">
            <w:pPr>
              <w:numPr>
                <w:ilvl w:val="0"/>
                <w:numId w:val="17"/>
              </w:numPr>
              <w:jc w:val="both"/>
              <w:rPr>
                <w:lang w:val="en-GB"/>
              </w:rPr>
            </w:pPr>
            <w:r>
              <w:rPr>
                <w:lang w:val="en-GB"/>
              </w:rPr>
              <w:t xml:space="preserve">Mandatory training/retraining or development programme </w:t>
            </w:r>
          </w:p>
          <w:p w14:paraId="2A370A5B" w14:textId="77777777" w:rsidR="0003486E" w:rsidRPr="008E7880" w:rsidRDefault="0003486E" w:rsidP="0003486E">
            <w:pPr>
              <w:numPr>
                <w:ilvl w:val="0"/>
                <w:numId w:val="17"/>
              </w:numPr>
              <w:jc w:val="both"/>
              <w:rPr>
                <w:lang w:val="en-GB"/>
              </w:rPr>
            </w:pPr>
            <w:r>
              <w:rPr>
                <w:lang w:val="en-GB"/>
              </w:rPr>
              <w:t>Recommendations for alternative working arrangements</w:t>
            </w:r>
          </w:p>
          <w:p w14:paraId="1C951097" w14:textId="369E5DB9" w:rsidR="0003486E" w:rsidRPr="00567DD7" w:rsidRDefault="00EB33BA" w:rsidP="0003486E">
            <w:pPr>
              <w:numPr>
                <w:ilvl w:val="0"/>
                <w:numId w:val="17"/>
              </w:numPr>
              <w:jc w:val="both"/>
              <w:rPr>
                <w:lang w:val="en-GB"/>
              </w:rPr>
            </w:pPr>
            <w:r>
              <w:rPr>
                <w:lang w:val="en-GB"/>
              </w:rPr>
              <w:t>Consideration of d</w:t>
            </w:r>
            <w:r w:rsidR="0003486E" w:rsidRPr="00567DD7">
              <w:rPr>
                <w:lang w:val="en-GB"/>
              </w:rPr>
              <w:t>emotion</w:t>
            </w:r>
            <w:r>
              <w:rPr>
                <w:lang w:val="en-GB"/>
              </w:rPr>
              <w:t xml:space="preserve"> to alternative role</w:t>
            </w:r>
            <w:r w:rsidR="0003486E">
              <w:rPr>
                <w:lang w:val="en-GB"/>
              </w:rPr>
              <w:t xml:space="preserve"> (with associated reduction in pay</w:t>
            </w:r>
            <w:r w:rsidR="0079323E">
              <w:rPr>
                <w:lang w:val="en-GB"/>
              </w:rPr>
              <w:t>, in line with terms and conditions applicable to the post)</w:t>
            </w:r>
          </w:p>
          <w:p w14:paraId="634062FE" w14:textId="3EB8E60C" w:rsidR="0003486E" w:rsidRPr="0003486E" w:rsidRDefault="0003486E" w:rsidP="00EB33BA">
            <w:pPr>
              <w:jc w:val="both"/>
              <w:rPr>
                <w:b/>
                <w:sz w:val="16"/>
                <w:szCs w:val="16"/>
                <w:lang w:val="en-GB"/>
              </w:rPr>
            </w:pPr>
          </w:p>
        </w:tc>
      </w:tr>
      <w:tr w:rsidR="0003486E" w:rsidRPr="008E0C01" w14:paraId="370190FF" w14:textId="77777777" w:rsidTr="00227F5A">
        <w:tc>
          <w:tcPr>
            <w:tcW w:w="1164" w:type="dxa"/>
          </w:tcPr>
          <w:p w14:paraId="22AB6C2E" w14:textId="77777777" w:rsidR="0003486E" w:rsidRPr="0003486E" w:rsidRDefault="0003486E" w:rsidP="00D21D38">
            <w:pPr>
              <w:jc w:val="both"/>
              <w:rPr>
                <w:rFonts w:cs="Arial"/>
                <w:lang w:val="en-GB"/>
              </w:rPr>
            </w:pPr>
            <w:r>
              <w:rPr>
                <w:rFonts w:cs="Arial"/>
                <w:lang w:val="en-GB"/>
              </w:rPr>
              <w:t>7.3</w:t>
            </w:r>
          </w:p>
        </w:tc>
        <w:tc>
          <w:tcPr>
            <w:tcW w:w="8736" w:type="dxa"/>
          </w:tcPr>
          <w:p w14:paraId="2561E100" w14:textId="77777777" w:rsidR="0003486E" w:rsidRPr="0003486E" w:rsidRDefault="0003486E" w:rsidP="00D21D38">
            <w:pPr>
              <w:jc w:val="both"/>
              <w:rPr>
                <w:rFonts w:cs="Arial"/>
                <w:lang w:val="en-GB"/>
              </w:rPr>
            </w:pPr>
            <w:r w:rsidRPr="0003486E">
              <w:rPr>
                <w:rFonts w:cs="Arial"/>
                <w:lang w:val="en-GB"/>
              </w:rPr>
              <w:t>No employee can be dismissed for a first breach of discipline except in the case of gross misconduct.</w:t>
            </w:r>
          </w:p>
        </w:tc>
      </w:tr>
      <w:tr w:rsidR="0003486E" w:rsidRPr="0003486E" w14:paraId="0D01B5FD" w14:textId="77777777" w:rsidTr="00227F5A">
        <w:tc>
          <w:tcPr>
            <w:tcW w:w="1164" w:type="dxa"/>
          </w:tcPr>
          <w:p w14:paraId="522451DD" w14:textId="77777777" w:rsidR="0003486E" w:rsidRPr="0003486E" w:rsidRDefault="0003486E" w:rsidP="00D21D38">
            <w:pPr>
              <w:jc w:val="both"/>
              <w:rPr>
                <w:sz w:val="16"/>
                <w:szCs w:val="16"/>
                <w:lang w:val="en-GB"/>
              </w:rPr>
            </w:pPr>
          </w:p>
        </w:tc>
        <w:tc>
          <w:tcPr>
            <w:tcW w:w="8736" w:type="dxa"/>
          </w:tcPr>
          <w:p w14:paraId="56657336" w14:textId="77777777" w:rsidR="0003486E" w:rsidRPr="0003486E" w:rsidRDefault="0003486E" w:rsidP="00D21D38">
            <w:pPr>
              <w:jc w:val="both"/>
              <w:rPr>
                <w:sz w:val="16"/>
                <w:szCs w:val="16"/>
                <w:lang w:val="en-GB"/>
              </w:rPr>
            </w:pPr>
          </w:p>
        </w:tc>
      </w:tr>
      <w:tr w:rsidR="0003486E" w:rsidRPr="008E0C01" w14:paraId="06E9E733" w14:textId="77777777" w:rsidTr="00227F5A">
        <w:tc>
          <w:tcPr>
            <w:tcW w:w="1164" w:type="dxa"/>
          </w:tcPr>
          <w:p w14:paraId="15AF5672" w14:textId="77777777" w:rsidR="0003486E" w:rsidRPr="0003486E" w:rsidRDefault="0003486E" w:rsidP="00D21D38">
            <w:pPr>
              <w:jc w:val="both"/>
              <w:rPr>
                <w:rFonts w:cs="Arial"/>
                <w:lang w:val="en-GB"/>
              </w:rPr>
            </w:pPr>
            <w:r>
              <w:rPr>
                <w:rFonts w:cs="Arial"/>
                <w:lang w:val="en-GB"/>
              </w:rPr>
              <w:t>7.4</w:t>
            </w:r>
          </w:p>
        </w:tc>
        <w:tc>
          <w:tcPr>
            <w:tcW w:w="8736" w:type="dxa"/>
          </w:tcPr>
          <w:p w14:paraId="02941B59" w14:textId="5A069BA1" w:rsidR="0003486E" w:rsidRPr="0003486E" w:rsidRDefault="0003486E" w:rsidP="00D21D38">
            <w:pPr>
              <w:jc w:val="both"/>
              <w:rPr>
                <w:rFonts w:cs="Arial"/>
                <w:lang w:val="en-GB"/>
              </w:rPr>
            </w:pPr>
            <w:r w:rsidRPr="002C2EA2">
              <w:t>If there is further misconduct whilst a previously</w:t>
            </w:r>
            <w:r w:rsidR="0073791D">
              <w:t xml:space="preserve"> </w:t>
            </w:r>
            <w:r w:rsidRPr="002C2EA2">
              <w:t xml:space="preserve">issued Written Warning remains live, this will normally be the basis for a sanction no lower than a Final Written Warning being issued, where the </w:t>
            </w:r>
            <w:r w:rsidR="00F52312">
              <w:t>D</w:t>
            </w:r>
            <w:r w:rsidR="00EB33BA">
              <w:t>ecision</w:t>
            </w:r>
            <w:r w:rsidR="003B3BBF">
              <w:t xml:space="preserve"> M</w:t>
            </w:r>
            <w:r w:rsidR="00EB33BA">
              <w:t>aker</w:t>
            </w:r>
            <w:r w:rsidRPr="001D19A5">
              <w:rPr>
                <w:rFonts w:cs="Arial"/>
              </w:rPr>
              <w:t xml:space="preserve"> </w:t>
            </w:r>
            <w:r w:rsidRPr="00DC5E77">
              <w:t>decides a sanction is necessary.</w:t>
            </w:r>
          </w:p>
        </w:tc>
      </w:tr>
      <w:tr w:rsidR="0003486E" w:rsidRPr="0003486E" w14:paraId="0D6B72DD" w14:textId="77777777" w:rsidTr="00227F5A">
        <w:tc>
          <w:tcPr>
            <w:tcW w:w="1164" w:type="dxa"/>
          </w:tcPr>
          <w:p w14:paraId="5657360B" w14:textId="77777777" w:rsidR="0003486E" w:rsidRPr="0003486E" w:rsidRDefault="0003486E" w:rsidP="00D21D38">
            <w:pPr>
              <w:jc w:val="both"/>
              <w:rPr>
                <w:sz w:val="16"/>
                <w:szCs w:val="16"/>
                <w:lang w:val="en-GB"/>
              </w:rPr>
            </w:pPr>
          </w:p>
        </w:tc>
        <w:tc>
          <w:tcPr>
            <w:tcW w:w="8736" w:type="dxa"/>
          </w:tcPr>
          <w:p w14:paraId="6AC11C66" w14:textId="77777777" w:rsidR="0003486E" w:rsidRPr="0003486E" w:rsidRDefault="0003486E" w:rsidP="00D21D38">
            <w:pPr>
              <w:jc w:val="both"/>
              <w:rPr>
                <w:sz w:val="16"/>
                <w:szCs w:val="16"/>
                <w:lang w:val="en-GB"/>
              </w:rPr>
            </w:pPr>
          </w:p>
        </w:tc>
      </w:tr>
      <w:tr w:rsidR="0003486E" w:rsidRPr="005A1D15" w14:paraId="76648BA4" w14:textId="77777777" w:rsidTr="00227F5A">
        <w:tc>
          <w:tcPr>
            <w:tcW w:w="1164" w:type="dxa"/>
          </w:tcPr>
          <w:p w14:paraId="6E223AC9" w14:textId="77777777" w:rsidR="0003486E" w:rsidRPr="005A1D15" w:rsidRDefault="0003486E" w:rsidP="00D21D38">
            <w:pPr>
              <w:jc w:val="both"/>
              <w:rPr>
                <w:b/>
                <w:lang w:val="en-GB"/>
              </w:rPr>
            </w:pPr>
            <w:r w:rsidRPr="005A1D15">
              <w:rPr>
                <w:b/>
                <w:lang w:val="en-GB"/>
              </w:rPr>
              <w:t>8.</w:t>
            </w:r>
          </w:p>
        </w:tc>
        <w:tc>
          <w:tcPr>
            <w:tcW w:w="8736" w:type="dxa"/>
          </w:tcPr>
          <w:p w14:paraId="32361B32" w14:textId="77777777" w:rsidR="0003486E" w:rsidRDefault="0003486E" w:rsidP="00D21D38">
            <w:pPr>
              <w:jc w:val="both"/>
              <w:rPr>
                <w:b/>
                <w:u w:val="single"/>
                <w:lang w:val="en-GB"/>
              </w:rPr>
            </w:pPr>
            <w:r w:rsidRPr="005A1D15">
              <w:rPr>
                <w:b/>
                <w:u w:val="single"/>
                <w:lang w:val="en-GB"/>
              </w:rPr>
              <w:t>Recording of Warnings</w:t>
            </w:r>
          </w:p>
          <w:p w14:paraId="60BE0F79" w14:textId="77777777" w:rsidR="00C56BCF" w:rsidRPr="00C56BCF" w:rsidRDefault="00C56BCF" w:rsidP="00D21D38">
            <w:pPr>
              <w:jc w:val="both"/>
              <w:rPr>
                <w:b/>
                <w:sz w:val="10"/>
                <w:szCs w:val="10"/>
                <w:u w:val="single"/>
                <w:lang w:val="en-GB"/>
              </w:rPr>
            </w:pPr>
          </w:p>
        </w:tc>
      </w:tr>
      <w:tr w:rsidR="0003486E" w:rsidRPr="008E0C01" w14:paraId="486F4F83" w14:textId="77777777" w:rsidTr="00227F5A">
        <w:tc>
          <w:tcPr>
            <w:tcW w:w="1164" w:type="dxa"/>
          </w:tcPr>
          <w:p w14:paraId="0A4E07FF" w14:textId="77777777" w:rsidR="0003486E" w:rsidRPr="0003486E" w:rsidRDefault="0003486E" w:rsidP="00D21D38">
            <w:pPr>
              <w:jc w:val="both"/>
              <w:rPr>
                <w:rFonts w:cs="Arial"/>
                <w:lang w:val="en-GB"/>
              </w:rPr>
            </w:pPr>
            <w:r>
              <w:rPr>
                <w:rFonts w:cs="Arial"/>
                <w:lang w:val="en-GB"/>
              </w:rPr>
              <w:t>8.1</w:t>
            </w:r>
          </w:p>
        </w:tc>
        <w:tc>
          <w:tcPr>
            <w:tcW w:w="8736" w:type="dxa"/>
          </w:tcPr>
          <w:p w14:paraId="6E956706" w14:textId="77777777" w:rsidR="0003486E" w:rsidRDefault="0003486E" w:rsidP="0003486E">
            <w:pPr>
              <w:jc w:val="both"/>
              <w:rPr>
                <w:b/>
                <w:lang w:val="en-GB"/>
              </w:rPr>
            </w:pPr>
            <w:r w:rsidRPr="0099171B">
              <w:rPr>
                <w:b/>
                <w:lang w:val="en-GB"/>
              </w:rPr>
              <w:t xml:space="preserve">First </w:t>
            </w:r>
            <w:r>
              <w:rPr>
                <w:b/>
                <w:lang w:val="en-GB"/>
              </w:rPr>
              <w:t>W</w:t>
            </w:r>
            <w:r w:rsidRPr="0099171B">
              <w:rPr>
                <w:b/>
                <w:lang w:val="en-GB"/>
              </w:rPr>
              <w:t xml:space="preserve">ritten </w:t>
            </w:r>
            <w:r>
              <w:rPr>
                <w:b/>
                <w:lang w:val="en-GB"/>
              </w:rPr>
              <w:t>W</w:t>
            </w:r>
            <w:r w:rsidRPr="0099171B">
              <w:rPr>
                <w:b/>
                <w:lang w:val="en-GB"/>
              </w:rPr>
              <w:t>arning</w:t>
            </w:r>
          </w:p>
          <w:p w14:paraId="749E4384" w14:textId="77777777" w:rsidR="00C56BCF" w:rsidRPr="00C56BCF" w:rsidRDefault="00C56BCF" w:rsidP="0003486E">
            <w:pPr>
              <w:jc w:val="both"/>
              <w:rPr>
                <w:b/>
                <w:sz w:val="10"/>
                <w:szCs w:val="10"/>
                <w:lang w:val="en-GB"/>
              </w:rPr>
            </w:pPr>
          </w:p>
          <w:p w14:paraId="76912658" w14:textId="4A8D4774" w:rsidR="0003486E" w:rsidRPr="0099171B" w:rsidRDefault="0003486E" w:rsidP="0003486E">
            <w:pPr>
              <w:jc w:val="both"/>
              <w:rPr>
                <w:lang w:val="en-GB"/>
              </w:rPr>
            </w:pPr>
            <w:r w:rsidRPr="0099171B">
              <w:rPr>
                <w:lang w:val="en-GB"/>
              </w:rPr>
              <w:t>A record of the warning will be kept but it will normally be</w:t>
            </w:r>
            <w:r>
              <w:rPr>
                <w:lang w:val="en-GB"/>
              </w:rPr>
              <w:t xml:space="preserve"> considered spent</w:t>
            </w:r>
            <w:r w:rsidRPr="0099171B">
              <w:rPr>
                <w:lang w:val="en-GB"/>
              </w:rPr>
              <w:t xml:space="preserve"> after six months</w:t>
            </w:r>
            <w:r w:rsidR="003B3BBF">
              <w:rPr>
                <w:lang w:val="en-GB"/>
              </w:rPr>
              <w:t>,</w:t>
            </w:r>
            <w:r w:rsidRPr="0099171B">
              <w:rPr>
                <w:lang w:val="en-GB"/>
              </w:rPr>
              <w:t xml:space="preserve"> subject to achieving and sustaining </w:t>
            </w:r>
            <w:r>
              <w:rPr>
                <w:lang w:val="en-GB"/>
              </w:rPr>
              <w:t xml:space="preserve">a </w:t>
            </w:r>
            <w:r w:rsidRPr="0099171B">
              <w:rPr>
                <w:lang w:val="en-GB"/>
              </w:rPr>
              <w:t xml:space="preserve">satisfactory </w:t>
            </w:r>
            <w:r>
              <w:rPr>
                <w:lang w:val="en-GB"/>
              </w:rPr>
              <w:t xml:space="preserve">standard of </w:t>
            </w:r>
            <w:r w:rsidRPr="0099171B">
              <w:rPr>
                <w:lang w:val="en-GB"/>
              </w:rPr>
              <w:t>conduct.</w:t>
            </w:r>
            <w:r w:rsidRPr="0099171B">
              <w:rPr>
                <w:lang w:val="en-GB"/>
              </w:rPr>
              <w:br/>
            </w:r>
          </w:p>
          <w:p w14:paraId="397906DD" w14:textId="77777777" w:rsidR="0003486E" w:rsidRDefault="0003486E" w:rsidP="0003486E">
            <w:pPr>
              <w:jc w:val="both"/>
              <w:rPr>
                <w:b/>
                <w:lang w:val="en-GB"/>
              </w:rPr>
            </w:pPr>
            <w:r w:rsidRPr="0099171B">
              <w:rPr>
                <w:b/>
                <w:lang w:val="en-GB"/>
              </w:rPr>
              <w:t xml:space="preserve">Final </w:t>
            </w:r>
            <w:r>
              <w:rPr>
                <w:b/>
                <w:lang w:val="en-GB"/>
              </w:rPr>
              <w:t>W</w:t>
            </w:r>
            <w:r w:rsidRPr="0099171B">
              <w:rPr>
                <w:b/>
                <w:lang w:val="en-GB"/>
              </w:rPr>
              <w:t xml:space="preserve">ritten </w:t>
            </w:r>
            <w:r>
              <w:rPr>
                <w:b/>
                <w:lang w:val="en-GB"/>
              </w:rPr>
              <w:t>W</w:t>
            </w:r>
            <w:r w:rsidRPr="0099171B">
              <w:rPr>
                <w:b/>
                <w:lang w:val="en-GB"/>
              </w:rPr>
              <w:t>arning</w:t>
            </w:r>
          </w:p>
          <w:p w14:paraId="730920BA" w14:textId="77777777" w:rsidR="00C56BCF" w:rsidRPr="00C56BCF" w:rsidRDefault="00C56BCF" w:rsidP="0003486E">
            <w:pPr>
              <w:jc w:val="both"/>
              <w:rPr>
                <w:b/>
                <w:sz w:val="10"/>
                <w:szCs w:val="10"/>
                <w:lang w:val="en-GB"/>
              </w:rPr>
            </w:pPr>
          </w:p>
          <w:p w14:paraId="4039749C" w14:textId="28FB106C" w:rsidR="0003486E" w:rsidRPr="0099171B" w:rsidRDefault="0003486E" w:rsidP="0003486E">
            <w:pPr>
              <w:jc w:val="both"/>
              <w:rPr>
                <w:lang w:val="en-GB"/>
              </w:rPr>
            </w:pPr>
            <w:r w:rsidRPr="0099171B">
              <w:rPr>
                <w:lang w:val="en-GB"/>
              </w:rPr>
              <w:t xml:space="preserve">A record of the warning will be kept but it will normally be </w:t>
            </w:r>
            <w:r>
              <w:rPr>
                <w:lang w:val="en-GB"/>
              </w:rPr>
              <w:t xml:space="preserve">considered spent </w:t>
            </w:r>
            <w:r w:rsidRPr="0099171B">
              <w:rPr>
                <w:lang w:val="en-GB"/>
              </w:rPr>
              <w:t>after twelve months</w:t>
            </w:r>
            <w:r w:rsidR="003B3BBF">
              <w:rPr>
                <w:lang w:val="en-GB"/>
              </w:rPr>
              <w:t>,</w:t>
            </w:r>
            <w:r w:rsidRPr="0099171B">
              <w:rPr>
                <w:lang w:val="en-GB"/>
              </w:rPr>
              <w:t xml:space="preserve"> subject to achieving and sustaining </w:t>
            </w:r>
            <w:r>
              <w:rPr>
                <w:lang w:val="en-GB"/>
              </w:rPr>
              <w:t xml:space="preserve">a </w:t>
            </w:r>
            <w:r w:rsidRPr="0099171B">
              <w:rPr>
                <w:lang w:val="en-GB"/>
              </w:rPr>
              <w:t>satisfactory</w:t>
            </w:r>
            <w:r>
              <w:rPr>
                <w:lang w:val="en-GB"/>
              </w:rPr>
              <w:t xml:space="preserve"> standard of</w:t>
            </w:r>
            <w:r w:rsidRPr="0099171B">
              <w:rPr>
                <w:lang w:val="en-GB"/>
              </w:rPr>
              <w:t xml:space="preserve"> conduct.</w:t>
            </w:r>
            <w:r w:rsidRPr="0099171B">
              <w:rPr>
                <w:lang w:val="en-GB"/>
              </w:rPr>
              <w:br/>
            </w:r>
          </w:p>
          <w:p w14:paraId="773B5405" w14:textId="77777777" w:rsidR="0003486E" w:rsidRDefault="0003486E" w:rsidP="0003486E">
            <w:pPr>
              <w:jc w:val="both"/>
              <w:rPr>
                <w:b/>
                <w:lang w:val="en-GB"/>
              </w:rPr>
            </w:pPr>
            <w:r w:rsidRPr="0099171B">
              <w:rPr>
                <w:b/>
                <w:lang w:val="en-GB"/>
              </w:rPr>
              <w:t>Other Disciplinary Action</w:t>
            </w:r>
          </w:p>
          <w:p w14:paraId="3A132B5E" w14:textId="77777777" w:rsidR="00C56BCF" w:rsidRPr="00C56BCF" w:rsidRDefault="00C56BCF" w:rsidP="0003486E">
            <w:pPr>
              <w:jc w:val="both"/>
              <w:rPr>
                <w:b/>
                <w:sz w:val="10"/>
                <w:szCs w:val="10"/>
                <w:lang w:val="en-GB"/>
              </w:rPr>
            </w:pPr>
          </w:p>
          <w:p w14:paraId="0C739031" w14:textId="3A01752C" w:rsidR="0003486E" w:rsidRPr="0003486E" w:rsidRDefault="0003486E" w:rsidP="0003486E">
            <w:pPr>
              <w:jc w:val="both"/>
              <w:rPr>
                <w:rFonts w:cs="Arial"/>
                <w:lang w:val="en-GB"/>
              </w:rPr>
            </w:pPr>
            <w:r w:rsidRPr="0099171B">
              <w:rPr>
                <w:lang w:val="en-GB"/>
              </w:rPr>
              <w:lastRenderedPageBreak/>
              <w:t>A record of other action will be kept</w:t>
            </w:r>
            <w:r w:rsidR="003B3BBF">
              <w:rPr>
                <w:lang w:val="en-GB"/>
              </w:rPr>
              <w:t>,</w:t>
            </w:r>
            <w:r w:rsidRPr="0099171B">
              <w:rPr>
                <w:lang w:val="en-GB"/>
              </w:rPr>
              <w:t xml:space="preserve"> </w:t>
            </w:r>
            <w:proofErr w:type="gramStart"/>
            <w:r w:rsidRPr="0099171B">
              <w:rPr>
                <w:lang w:val="en-GB"/>
              </w:rPr>
              <w:t>but,</w:t>
            </w:r>
            <w:proofErr w:type="gramEnd"/>
            <w:r w:rsidRPr="0099171B">
              <w:rPr>
                <w:lang w:val="en-GB"/>
              </w:rPr>
              <w:t xml:space="preserve"> </w:t>
            </w:r>
            <w:r w:rsidRPr="00567DD7">
              <w:rPr>
                <w:lang w:val="en-GB"/>
              </w:rPr>
              <w:t>other than in cases of demotion, transfer or loss of seniority, it will normally cease to be live after twelve</w:t>
            </w:r>
            <w:r>
              <w:rPr>
                <w:lang w:val="en-GB"/>
              </w:rPr>
              <w:t xml:space="preserve"> months</w:t>
            </w:r>
            <w:r w:rsidR="003B3BBF">
              <w:rPr>
                <w:lang w:val="en-GB"/>
              </w:rPr>
              <w:t>,</w:t>
            </w:r>
            <w:r w:rsidRPr="00567DD7">
              <w:rPr>
                <w:lang w:val="en-GB"/>
              </w:rPr>
              <w:t xml:space="preserve"> </w:t>
            </w:r>
            <w:r w:rsidRPr="0099171B">
              <w:rPr>
                <w:lang w:val="en-GB"/>
              </w:rPr>
              <w:t xml:space="preserve">subject to achieving and sustaining </w:t>
            </w:r>
            <w:r>
              <w:rPr>
                <w:lang w:val="en-GB"/>
              </w:rPr>
              <w:t xml:space="preserve">a </w:t>
            </w:r>
            <w:r w:rsidRPr="0099171B">
              <w:rPr>
                <w:lang w:val="en-GB"/>
              </w:rPr>
              <w:t xml:space="preserve">satisfactory </w:t>
            </w:r>
            <w:r>
              <w:rPr>
                <w:lang w:val="en-GB"/>
              </w:rPr>
              <w:t xml:space="preserve">standard of </w:t>
            </w:r>
            <w:r w:rsidRPr="0099171B">
              <w:rPr>
                <w:lang w:val="en-GB"/>
              </w:rPr>
              <w:t>conduct.</w:t>
            </w:r>
          </w:p>
        </w:tc>
      </w:tr>
      <w:tr w:rsidR="0003486E" w:rsidRPr="0003486E" w14:paraId="49614C27" w14:textId="77777777" w:rsidTr="00227F5A">
        <w:tc>
          <w:tcPr>
            <w:tcW w:w="1164" w:type="dxa"/>
          </w:tcPr>
          <w:p w14:paraId="714A38C4" w14:textId="77777777" w:rsidR="0003486E" w:rsidRPr="0003486E" w:rsidRDefault="0003486E" w:rsidP="00D21D38">
            <w:pPr>
              <w:jc w:val="both"/>
              <w:rPr>
                <w:sz w:val="16"/>
                <w:szCs w:val="16"/>
                <w:lang w:val="en-GB"/>
              </w:rPr>
            </w:pPr>
          </w:p>
        </w:tc>
        <w:tc>
          <w:tcPr>
            <w:tcW w:w="8736" w:type="dxa"/>
          </w:tcPr>
          <w:p w14:paraId="4770B1C9" w14:textId="77777777" w:rsidR="0003486E" w:rsidRPr="0003486E" w:rsidRDefault="0003486E" w:rsidP="00D21D38">
            <w:pPr>
              <w:jc w:val="both"/>
              <w:rPr>
                <w:sz w:val="16"/>
                <w:szCs w:val="16"/>
                <w:lang w:val="en-GB"/>
              </w:rPr>
            </w:pPr>
          </w:p>
        </w:tc>
      </w:tr>
      <w:tr w:rsidR="0003486E" w:rsidRPr="008E0C01" w14:paraId="3D05C9EE" w14:textId="77777777" w:rsidTr="00227F5A">
        <w:tc>
          <w:tcPr>
            <w:tcW w:w="1164" w:type="dxa"/>
          </w:tcPr>
          <w:p w14:paraId="34B34FBB" w14:textId="77777777" w:rsidR="0003486E" w:rsidRPr="0003486E" w:rsidRDefault="0003486E" w:rsidP="00D21D38">
            <w:pPr>
              <w:jc w:val="both"/>
              <w:rPr>
                <w:rFonts w:cs="Arial"/>
                <w:lang w:val="en-GB"/>
              </w:rPr>
            </w:pPr>
            <w:r>
              <w:rPr>
                <w:rFonts w:cs="Arial"/>
                <w:lang w:val="en-GB"/>
              </w:rPr>
              <w:t>8.2</w:t>
            </w:r>
          </w:p>
        </w:tc>
        <w:tc>
          <w:tcPr>
            <w:tcW w:w="8736" w:type="dxa"/>
          </w:tcPr>
          <w:p w14:paraId="5E06916C" w14:textId="4FE6514E" w:rsidR="0003486E" w:rsidRPr="0003486E" w:rsidRDefault="0003486E" w:rsidP="00D21D38">
            <w:pPr>
              <w:jc w:val="both"/>
              <w:rPr>
                <w:rFonts w:cs="Arial"/>
                <w:lang w:val="en-GB"/>
              </w:rPr>
            </w:pPr>
            <w:r w:rsidRPr="002C2EA2">
              <w:t>Warnings should be regarded as spent following the specified period, subject to satisfactory conduct</w:t>
            </w:r>
            <w:r w:rsidR="003B3BBF">
              <w:t>,</w:t>
            </w:r>
            <w:r w:rsidRPr="002C2EA2">
              <w:t xml:space="preserve"> and should be disregarded for future disciplinary purposes. However</w:t>
            </w:r>
            <w:r w:rsidRPr="0088311B">
              <w:t>,</w:t>
            </w:r>
            <w:r w:rsidRPr="002C2EA2">
              <w:t xml:space="preserve"> an employee’s entire disciplinary history may be considered by</w:t>
            </w:r>
            <w:r>
              <w:t xml:space="preserve"> the</w:t>
            </w:r>
            <w:r w:rsidRPr="002C2EA2">
              <w:t xml:space="preserve"> </w:t>
            </w:r>
            <w:r w:rsidR="00F52312">
              <w:t>D</w:t>
            </w:r>
            <w:r w:rsidR="00EB33BA">
              <w:t>ecision</w:t>
            </w:r>
            <w:r w:rsidR="003B3BBF">
              <w:t xml:space="preserve"> M</w:t>
            </w:r>
            <w:r w:rsidR="00EB33BA">
              <w:t>aker</w:t>
            </w:r>
            <w:r w:rsidRPr="000B7E54">
              <w:rPr>
                <w:rFonts w:cs="Arial"/>
              </w:rPr>
              <w:t xml:space="preserve"> </w:t>
            </w:r>
            <w:r w:rsidRPr="000B7E54">
              <w:t xml:space="preserve">when deciding upon </w:t>
            </w:r>
            <w:r>
              <w:t>an</w:t>
            </w:r>
            <w:r w:rsidRPr="000B7E54">
              <w:t xml:space="preserve"> appropriate </w:t>
            </w:r>
            <w:r w:rsidRPr="0088311B">
              <w:t xml:space="preserve">sanction </w:t>
            </w:r>
            <w:r w:rsidRPr="002C2EA2">
              <w:t xml:space="preserve">(see </w:t>
            </w:r>
            <w:r w:rsidRPr="0088311B">
              <w:t xml:space="preserve">section </w:t>
            </w:r>
            <w:r w:rsidRPr="002C2EA2">
              <w:t>9 below).</w:t>
            </w:r>
          </w:p>
        </w:tc>
      </w:tr>
      <w:tr w:rsidR="0003486E" w:rsidRPr="0003486E" w14:paraId="5D30A7B4" w14:textId="77777777" w:rsidTr="00227F5A">
        <w:tc>
          <w:tcPr>
            <w:tcW w:w="1164" w:type="dxa"/>
          </w:tcPr>
          <w:p w14:paraId="2220864E" w14:textId="77777777" w:rsidR="0003486E" w:rsidRPr="0003486E" w:rsidRDefault="0003486E" w:rsidP="00D21D38">
            <w:pPr>
              <w:jc w:val="both"/>
              <w:rPr>
                <w:sz w:val="16"/>
                <w:szCs w:val="16"/>
                <w:lang w:val="en-GB"/>
              </w:rPr>
            </w:pPr>
          </w:p>
        </w:tc>
        <w:tc>
          <w:tcPr>
            <w:tcW w:w="8736" w:type="dxa"/>
          </w:tcPr>
          <w:p w14:paraId="54CD25D1" w14:textId="77777777" w:rsidR="0003486E" w:rsidRPr="0003486E" w:rsidRDefault="0003486E" w:rsidP="00D21D38">
            <w:pPr>
              <w:jc w:val="both"/>
              <w:rPr>
                <w:sz w:val="16"/>
                <w:szCs w:val="16"/>
                <w:lang w:val="en-GB"/>
              </w:rPr>
            </w:pPr>
          </w:p>
        </w:tc>
      </w:tr>
      <w:tr w:rsidR="0003486E" w:rsidRPr="008E0C01" w14:paraId="69AB2908" w14:textId="77777777" w:rsidTr="00227F5A">
        <w:tc>
          <w:tcPr>
            <w:tcW w:w="1164" w:type="dxa"/>
          </w:tcPr>
          <w:p w14:paraId="2E9E89FF" w14:textId="77777777" w:rsidR="0003486E" w:rsidRPr="0003486E" w:rsidRDefault="0003486E" w:rsidP="00D21D38">
            <w:pPr>
              <w:jc w:val="both"/>
              <w:rPr>
                <w:rFonts w:cs="Arial"/>
                <w:lang w:val="en-GB"/>
              </w:rPr>
            </w:pPr>
            <w:r>
              <w:rPr>
                <w:rFonts w:cs="Arial"/>
                <w:lang w:val="en-GB"/>
              </w:rPr>
              <w:t>8.3</w:t>
            </w:r>
          </w:p>
        </w:tc>
        <w:tc>
          <w:tcPr>
            <w:tcW w:w="8736" w:type="dxa"/>
          </w:tcPr>
          <w:p w14:paraId="0AE539DB" w14:textId="09241FC8" w:rsidR="0003486E" w:rsidRDefault="0003486E" w:rsidP="00D21D38">
            <w:pPr>
              <w:jc w:val="both"/>
              <w:rPr>
                <w:rFonts w:cs="Arial"/>
                <w:lang w:val="en-GB"/>
              </w:rPr>
            </w:pPr>
            <w:r w:rsidRPr="0003486E">
              <w:rPr>
                <w:rFonts w:cs="Arial"/>
                <w:lang w:val="en-GB"/>
              </w:rPr>
              <w:t xml:space="preserve">A copy of any disciplinary outcome will be kept on </w:t>
            </w:r>
            <w:r w:rsidR="003B3BBF">
              <w:rPr>
                <w:rFonts w:cs="Arial"/>
                <w:lang w:val="en-GB"/>
              </w:rPr>
              <w:t xml:space="preserve">the </w:t>
            </w:r>
            <w:r w:rsidRPr="0003486E">
              <w:rPr>
                <w:rFonts w:cs="Arial"/>
                <w:lang w:val="en-GB"/>
              </w:rPr>
              <w:t>employ</w:t>
            </w:r>
            <w:r w:rsidR="003B3BBF">
              <w:rPr>
                <w:rFonts w:cs="Arial"/>
                <w:lang w:val="en-GB"/>
              </w:rPr>
              <w:t>ee’s</w:t>
            </w:r>
            <w:r w:rsidRPr="0003486E">
              <w:rPr>
                <w:rFonts w:cs="Arial"/>
                <w:lang w:val="en-GB"/>
              </w:rPr>
              <w:t xml:space="preserve"> </w:t>
            </w:r>
            <w:r w:rsidR="003B3BBF">
              <w:rPr>
                <w:rFonts w:cs="Arial"/>
                <w:lang w:val="en-GB"/>
              </w:rPr>
              <w:t xml:space="preserve">personal </w:t>
            </w:r>
            <w:r w:rsidRPr="0003486E">
              <w:rPr>
                <w:rFonts w:cs="Arial"/>
                <w:lang w:val="en-GB"/>
              </w:rPr>
              <w:t>file</w:t>
            </w:r>
            <w:r w:rsidR="003B3BBF">
              <w:rPr>
                <w:rFonts w:cs="Arial"/>
                <w:lang w:val="en-GB"/>
              </w:rPr>
              <w:t>, at the school,</w:t>
            </w:r>
            <w:r w:rsidRPr="0003486E">
              <w:rPr>
                <w:rFonts w:cs="Arial"/>
                <w:lang w:val="en-GB"/>
              </w:rPr>
              <w:t xml:space="preserve"> and all notes and statements will be kept by the </w:t>
            </w:r>
            <w:r w:rsidR="00EB33BA">
              <w:rPr>
                <w:rFonts w:cs="Arial"/>
                <w:lang w:val="en-GB"/>
              </w:rPr>
              <w:t>school</w:t>
            </w:r>
            <w:r w:rsidRPr="0003486E">
              <w:rPr>
                <w:rFonts w:cs="Arial"/>
                <w:lang w:val="en-GB"/>
              </w:rPr>
              <w:t>.</w:t>
            </w:r>
          </w:p>
          <w:p w14:paraId="1320BACE" w14:textId="5BE6D4DC" w:rsidR="00EB33BA" w:rsidRPr="0003486E" w:rsidRDefault="00EB33BA" w:rsidP="00D21D38">
            <w:pPr>
              <w:jc w:val="both"/>
              <w:rPr>
                <w:rFonts w:cs="Arial"/>
                <w:lang w:val="en-GB"/>
              </w:rPr>
            </w:pPr>
          </w:p>
        </w:tc>
      </w:tr>
      <w:tr w:rsidR="0003486E" w:rsidRPr="0003486E" w14:paraId="189B2DF1" w14:textId="77777777" w:rsidTr="00227F5A">
        <w:tc>
          <w:tcPr>
            <w:tcW w:w="1164" w:type="dxa"/>
          </w:tcPr>
          <w:p w14:paraId="6651FA96" w14:textId="77777777" w:rsidR="0003486E" w:rsidRPr="0003486E" w:rsidRDefault="0003486E" w:rsidP="00D21D38">
            <w:pPr>
              <w:jc w:val="both"/>
              <w:rPr>
                <w:sz w:val="16"/>
                <w:szCs w:val="16"/>
                <w:lang w:val="en-GB"/>
              </w:rPr>
            </w:pPr>
          </w:p>
        </w:tc>
        <w:tc>
          <w:tcPr>
            <w:tcW w:w="8736" w:type="dxa"/>
          </w:tcPr>
          <w:p w14:paraId="72072ECC" w14:textId="77777777" w:rsidR="0003486E" w:rsidRPr="0003486E" w:rsidRDefault="0003486E" w:rsidP="00D21D38">
            <w:pPr>
              <w:jc w:val="both"/>
              <w:rPr>
                <w:sz w:val="16"/>
                <w:szCs w:val="16"/>
                <w:lang w:val="en-GB"/>
              </w:rPr>
            </w:pPr>
          </w:p>
        </w:tc>
      </w:tr>
      <w:tr w:rsidR="0003486E" w:rsidRPr="005A1D15" w14:paraId="4956B654" w14:textId="77777777" w:rsidTr="00227F5A">
        <w:tc>
          <w:tcPr>
            <w:tcW w:w="1164" w:type="dxa"/>
          </w:tcPr>
          <w:p w14:paraId="143E2456" w14:textId="77777777" w:rsidR="0003486E" w:rsidRPr="005A1D15" w:rsidRDefault="0003486E" w:rsidP="00D21D38">
            <w:pPr>
              <w:jc w:val="both"/>
              <w:rPr>
                <w:b/>
                <w:lang w:val="en-GB"/>
              </w:rPr>
            </w:pPr>
            <w:r w:rsidRPr="005A1D15">
              <w:rPr>
                <w:b/>
                <w:lang w:val="en-GB"/>
              </w:rPr>
              <w:t>9.</w:t>
            </w:r>
          </w:p>
        </w:tc>
        <w:tc>
          <w:tcPr>
            <w:tcW w:w="8736" w:type="dxa"/>
          </w:tcPr>
          <w:p w14:paraId="2F04AA0C" w14:textId="77777777" w:rsidR="0003486E" w:rsidRDefault="0003486E" w:rsidP="00D21D38">
            <w:pPr>
              <w:jc w:val="both"/>
              <w:rPr>
                <w:b/>
                <w:u w:val="single"/>
                <w:lang w:val="en-GB"/>
              </w:rPr>
            </w:pPr>
            <w:r w:rsidRPr="005A1D15">
              <w:rPr>
                <w:b/>
                <w:u w:val="single"/>
                <w:lang w:val="en-GB"/>
              </w:rPr>
              <w:t>Disciplinary Employment History</w:t>
            </w:r>
          </w:p>
          <w:p w14:paraId="60FC47AE" w14:textId="77777777" w:rsidR="00C56BCF" w:rsidRPr="00C56BCF" w:rsidRDefault="00C56BCF" w:rsidP="00D21D38">
            <w:pPr>
              <w:jc w:val="both"/>
              <w:rPr>
                <w:b/>
                <w:sz w:val="10"/>
                <w:szCs w:val="10"/>
                <w:u w:val="single"/>
                <w:lang w:val="en-GB"/>
              </w:rPr>
            </w:pPr>
          </w:p>
        </w:tc>
      </w:tr>
      <w:tr w:rsidR="0003486E" w:rsidRPr="008E0C01" w14:paraId="0784C732" w14:textId="77777777" w:rsidTr="00227F5A">
        <w:tc>
          <w:tcPr>
            <w:tcW w:w="1164" w:type="dxa"/>
          </w:tcPr>
          <w:p w14:paraId="1E9D7F5F" w14:textId="77777777" w:rsidR="0003486E" w:rsidRPr="0003486E" w:rsidRDefault="0003486E" w:rsidP="00D21D38">
            <w:pPr>
              <w:jc w:val="both"/>
              <w:rPr>
                <w:rFonts w:cs="Arial"/>
                <w:lang w:val="en-GB"/>
              </w:rPr>
            </w:pPr>
            <w:r>
              <w:rPr>
                <w:rFonts w:cs="Arial"/>
                <w:lang w:val="en-GB"/>
              </w:rPr>
              <w:t>9.1</w:t>
            </w:r>
          </w:p>
        </w:tc>
        <w:tc>
          <w:tcPr>
            <w:tcW w:w="8736" w:type="dxa"/>
          </w:tcPr>
          <w:p w14:paraId="1B2C2499" w14:textId="46B33009" w:rsidR="0003486E" w:rsidRPr="0003486E" w:rsidRDefault="0003486E" w:rsidP="0003486E">
            <w:pPr>
              <w:jc w:val="both"/>
              <w:rPr>
                <w:rFonts w:cs="Arial"/>
                <w:lang w:val="en-GB"/>
              </w:rPr>
            </w:pPr>
            <w:r w:rsidRPr="0088311B">
              <w:t xml:space="preserve">The </w:t>
            </w:r>
            <w:r>
              <w:t>severity or ‘</w:t>
            </w:r>
            <w:r w:rsidRPr="0088311B">
              <w:t>magnitude</w:t>
            </w:r>
            <w:r>
              <w:t>’</w:t>
            </w:r>
            <w:r w:rsidRPr="0088311B">
              <w:t xml:space="preserve"> of a misconduct incident will be determined in respect of the circumstances of individual case</w:t>
            </w:r>
            <w:r w:rsidR="003B3BBF">
              <w:t>s</w:t>
            </w:r>
            <w:r w:rsidRPr="0088311B">
              <w:t xml:space="preserve">. An expired warning from any previous </w:t>
            </w:r>
            <w:proofErr w:type="gramStart"/>
            <w:r w:rsidRPr="0088311B">
              <w:t>disciplinary</w:t>
            </w:r>
            <w:proofErr w:type="gramEnd"/>
            <w:r w:rsidRPr="0088311B">
              <w:t xml:space="preserve"> will not be used to increase the magnitude or ‘upgrade’ a current/live concern, to that of </w:t>
            </w:r>
            <w:r w:rsidR="00EB33BA">
              <w:t>g</w:t>
            </w:r>
            <w:r w:rsidRPr="0088311B">
              <w:t xml:space="preserve">ross </w:t>
            </w:r>
            <w:r w:rsidR="00EB33BA">
              <w:t>m</w:t>
            </w:r>
            <w:r w:rsidRPr="0088311B">
              <w:t xml:space="preserve">isconduct.  </w:t>
            </w:r>
          </w:p>
        </w:tc>
      </w:tr>
      <w:tr w:rsidR="0003486E" w:rsidRPr="0003486E" w14:paraId="36B94DF7" w14:textId="77777777" w:rsidTr="00227F5A">
        <w:tc>
          <w:tcPr>
            <w:tcW w:w="1164" w:type="dxa"/>
          </w:tcPr>
          <w:p w14:paraId="0BDA72D4" w14:textId="77777777" w:rsidR="0003486E" w:rsidRPr="0003486E" w:rsidRDefault="0003486E" w:rsidP="00D21D38">
            <w:pPr>
              <w:jc w:val="both"/>
              <w:rPr>
                <w:sz w:val="16"/>
                <w:szCs w:val="16"/>
                <w:lang w:val="en-GB"/>
              </w:rPr>
            </w:pPr>
          </w:p>
        </w:tc>
        <w:tc>
          <w:tcPr>
            <w:tcW w:w="8736" w:type="dxa"/>
          </w:tcPr>
          <w:p w14:paraId="5673E231" w14:textId="77777777" w:rsidR="0003486E" w:rsidRPr="0003486E" w:rsidRDefault="0003486E" w:rsidP="00D21D38">
            <w:pPr>
              <w:jc w:val="both"/>
              <w:rPr>
                <w:sz w:val="16"/>
                <w:szCs w:val="16"/>
                <w:lang w:val="en-GB"/>
              </w:rPr>
            </w:pPr>
          </w:p>
        </w:tc>
      </w:tr>
      <w:tr w:rsidR="0003486E" w:rsidRPr="008E0C01" w14:paraId="194D8C17" w14:textId="77777777" w:rsidTr="00227F5A">
        <w:tc>
          <w:tcPr>
            <w:tcW w:w="1164" w:type="dxa"/>
          </w:tcPr>
          <w:p w14:paraId="7DF0C03D" w14:textId="77777777" w:rsidR="0003486E" w:rsidRPr="0003486E" w:rsidRDefault="0003486E" w:rsidP="00D21D38">
            <w:pPr>
              <w:jc w:val="both"/>
              <w:rPr>
                <w:rFonts w:cs="Arial"/>
                <w:lang w:val="en-GB"/>
              </w:rPr>
            </w:pPr>
            <w:r>
              <w:rPr>
                <w:rFonts w:cs="Arial"/>
                <w:lang w:val="en-GB"/>
              </w:rPr>
              <w:t>9.2</w:t>
            </w:r>
          </w:p>
        </w:tc>
        <w:tc>
          <w:tcPr>
            <w:tcW w:w="8736" w:type="dxa"/>
          </w:tcPr>
          <w:p w14:paraId="180BD741" w14:textId="2AF9415D" w:rsidR="0003486E" w:rsidRPr="0003486E" w:rsidRDefault="00675A4A" w:rsidP="00D21D38">
            <w:pPr>
              <w:jc w:val="both"/>
              <w:rPr>
                <w:rFonts w:cs="Arial"/>
                <w:lang w:val="en-GB"/>
              </w:rPr>
            </w:pPr>
            <w:r w:rsidRPr="00B74E87">
              <w:rPr>
                <w:rFonts w:cs="Arial"/>
              </w:rPr>
              <w:t xml:space="preserve">There may be circumstances where it is appropriate for the </w:t>
            </w:r>
            <w:r w:rsidR="00F52312">
              <w:rPr>
                <w:rFonts w:cs="Arial"/>
              </w:rPr>
              <w:t>D</w:t>
            </w:r>
            <w:r w:rsidR="00EB33BA">
              <w:rPr>
                <w:rFonts w:cs="Arial"/>
              </w:rPr>
              <w:t>ecision</w:t>
            </w:r>
            <w:r w:rsidR="003B3BBF">
              <w:rPr>
                <w:rFonts w:cs="Arial"/>
              </w:rPr>
              <w:t xml:space="preserve"> M</w:t>
            </w:r>
            <w:r w:rsidR="00EB33BA">
              <w:rPr>
                <w:rFonts w:cs="Arial"/>
              </w:rPr>
              <w:t>aker</w:t>
            </w:r>
            <w:r w:rsidRPr="00B74E87">
              <w:rPr>
                <w:rFonts w:cs="Arial"/>
              </w:rPr>
              <w:t xml:space="preserve"> to </w:t>
            </w:r>
            <w:proofErr w:type="gramStart"/>
            <w:r w:rsidRPr="00B74E87">
              <w:rPr>
                <w:rFonts w:cs="Arial"/>
              </w:rPr>
              <w:t>take into account</w:t>
            </w:r>
            <w:proofErr w:type="gramEnd"/>
            <w:r w:rsidRPr="00B74E87">
              <w:rPr>
                <w:rFonts w:cs="Arial"/>
              </w:rPr>
              <w:t xml:space="preserve"> expired </w:t>
            </w:r>
            <w:r>
              <w:rPr>
                <w:rFonts w:cs="Arial"/>
              </w:rPr>
              <w:t>disciplinary sanction(s</w:t>
            </w:r>
            <w:r w:rsidRPr="00853F27">
              <w:rPr>
                <w:rFonts w:cs="Arial"/>
              </w:rPr>
              <w:t>), previous allegations or disciplinary findings, when deciding on an appropriate sanction in the live case (</w:t>
            </w:r>
            <w:proofErr w:type="gramStart"/>
            <w:r w:rsidRPr="00853F27">
              <w:rPr>
                <w:rFonts w:cs="Arial"/>
              </w:rPr>
              <w:t>in particular, allegations</w:t>
            </w:r>
            <w:proofErr w:type="gramEnd"/>
            <w:r w:rsidRPr="00853F27">
              <w:rPr>
                <w:rFonts w:cs="Arial"/>
              </w:rPr>
              <w:t xml:space="preserve"> of abuse/safeguarding concerns or the potential identification of a pattern of</w:t>
            </w:r>
            <w:r w:rsidRPr="00B10CE8">
              <w:t xml:space="preserve"> </w:t>
            </w:r>
            <w:r w:rsidRPr="00B10CE8">
              <w:rPr>
                <w:rFonts w:cs="Arial"/>
              </w:rPr>
              <w:t>behaviour</w:t>
            </w:r>
            <w:r w:rsidRPr="00853F27">
              <w:rPr>
                <w:rFonts w:cs="Arial"/>
              </w:rPr>
              <w:t xml:space="preserve">).  Consideration of such employment </w:t>
            </w:r>
            <w:r w:rsidRPr="00014E7E">
              <w:rPr>
                <w:rFonts w:cs="Arial"/>
              </w:rPr>
              <w:t xml:space="preserve">history should only take place after </w:t>
            </w:r>
            <w:r w:rsidR="003B3BBF">
              <w:rPr>
                <w:rFonts w:cs="Arial"/>
              </w:rPr>
              <w:t>obtaining</w:t>
            </w:r>
            <w:r w:rsidRPr="00014E7E">
              <w:rPr>
                <w:rFonts w:cs="Arial"/>
              </w:rPr>
              <w:t xml:space="preserve"> </w:t>
            </w:r>
            <w:r w:rsidR="00EE3D6E">
              <w:rPr>
                <w:rFonts w:cs="Arial"/>
              </w:rPr>
              <w:t xml:space="preserve">advice from the HR </w:t>
            </w:r>
            <w:r w:rsidR="00EB33BA">
              <w:rPr>
                <w:rFonts w:cs="Arial"/>
              </w:rPr>
              <w:t>caseworker</w:t>
            </w:r>
            <w:r w:rsidRPr="00014E7E">
              <w:rPr>
                <w:rFonts w:cs="Arial"/>
              </w:rPr>
              <w:t>.</w:t>
            </w:r>
          </w:p>
        </w:tc>
      </w:tr>
      <w:tr w:rsidR="0003486E" w:rsidRPr="0003486E" w14:paraId="7517F00C" w14:textId="77777777" w:rsidTr="00227F5A">
        <w:tc>
          <w:tcPr>
            <w:tcW w:w="1164" w:type="dxa"/>
          </w:tcPr>
          <w:p w14:paraId="4F042007" w14:textId="77777777" w:rsidR="0003486E" w:rsidRPr="0003486E" w:rsidRDefault="0003486E" w:rsidP="00D21D38">
            <w:pPr>
              <w:jc w:val="both"/>
              <w:rPr>
                <w:sz w:val="16"/>
                <w:szCs w:val="16"/>
                <w:lang w:val="en-GB"/>
              </w:rPr>
            </w:pPr>
          </w:p>
        </w:tc>
        <w:tc>
          <w:tcPr>
            <w:tcW w:w="8736" w:type="dxa"/>
          </w:tcPr>
          <w:p w14:paraId="6C4D85EE" w14:textId="77777777" w:rsidR="0003486E" w:rsidRPr="0003486E" w:rsidRDefault="0003486E" w:rsidP="00D21D38">
            <w:pPr>
              <w:jc w:val="both"/>
              <w:rPr>
                <w:sz w:val="16"/>
                <w:szCs w:val="16"/>
                <w:lang w:val="en-GB"/>
              </w:rPr>
            </w:pPr>
          </w:p>
        </w:tc>
      </w:tr>
      <w:tr w:rsidR="0003486E" w:rsidRPr="00A55059" w14:paraId="044E2E30" w14:textId="77777777" w:rsidTr="00227F5A">
        <w:tc>
          <w:tcPr>
            <w:tcW w:w="1164" w:type="dxa"/>
          </w:tcPr>
          <w:p w14:paraId="3260EE7A" w14:textId="77777777" w:rsidR="0003486E" w:rsidRPr="00A55059" w:rsidRDefault="00A55059" w:rsidP="00D21D38">
            <w:pPr>
              <w:jc w:val="both"/>
              <w:rPr>
                <w:rFonts w:cs="Arial"/>
                <w:b/>
                <w:lang w:val="en-GB"/>
              </w:rPr>
            </w:pPr>
            <w:r w:rsidRPr="00A55059">
              <w:rPr>
                <w:rFonts w:cs="Arial"/>
                <w:b/>
                <w:lang w:val="en-GB"/>
              </w:rPr>
              <w:t>10.</w:t>
            </w:r>
          </w:p>
        </w:tc>
        <w:tc>
          <w:tcPr>
            <w:tcW w:w="8736" w:type="dxa"/>
          </w:tcPr>
          <w:p w14:paraId="4BA98A5F" w14:textId="77777777" w:rsidR="0003486E" w:rsidRDefault="00A55059" w:rsidP="00D21D38">
            <w:pPr>
              <w:jc w:val="both"/>
              <w:rPr>
                <w:b/>
                <w:u w:val="single"/>
                <w:lang w:val="en-GB"/>
              </w:rPr>
            </w:pPr>
            <w:r w:rsidRPr="00A55059">
              <w:rPr>
                <w:b/>
                <w:u w:val="single"/>
                <w:lang w:val="en-GB"/>
              </w:rPr>
              <w:t>Referral to External Groups and Professional Bodies</w:t>
            </w:r>
          </w:p>
          <w:p w14:paraId="422E465D" w14:textId="77777777" w:rsidR="00C56BCF" w:rsidRPr="00C56BCF" w:rsidRDefault="00C56BCF" w:rsidP="00D21D38">
            <w:pPr>
              <w:jc w:val="both"/>
              <w:rPr>
                <w:rFonts w:cs="Arial"/>
                <w:b/>
                <w:sz w:val="10"/>
                <w:szCs w:val="10"/>
                <w:u w:val="single"/>
                <w:lang w:val="en-GB"/>
              </w:rPr>
            </w:pPr>
          </w:p>
        </w:tc>
      </w:tr>
      <w:tr w:rsidR="0003486E" w:rsidRPr="008E0C01" w14:paraId="57CC0078" w14:textId="77777777" w:rsidTr="00227F5A">
        <w:tc>
          <w:tcPr>
            <w:tcW w:w="1164" w:type="dxa"/>
          </w:tcPr>
          <w:p w14:paraId="464E9718" w14:textId="77777777" w:rsidR="0003486E" w:rsidRPr="0003486E" w:rsidRDefault="00A55059" w:rsidP="00D21D38">
            <w:pPr>
              <w:jc w:val="both"/>
              <w:rPr>
                <w:rFonts w:cs="Arial"/>
                <w:lang w:val="en-GB"/>
              </w:rPr>
            </w:pPr>
            <w:r>
              <w:rPr>
                <w:rFonts w:cs="Arial"/>
                <w:lang w:val="en-GB"/>
              </w:rPr>
              <w:t>10.1</w:t>
            </w:r>
          </w:p>
        </w:tc>
        <w:tc>
          <w:tcPr>
            <w:tcW w:w="8736" w:type="dxa"/>
          </w:tcPr>
          <w:p w14:paraId="50073B46" w14:textId="77777777" w:rsidR="00A55059" w:rsidRDefault="00A55059" w:rsidP="00A55059">
            <w:pPr>
              <w:ind w:left="10"/>
              <w:jc w:val="both"/>
            </w:pPr>
            <w:r w:rsidRPr="0099171B">
              <w:t xml:space="preserve">The outcome of a disciplinary process may result in a referral being made to a range of </w:t>
            </w:r>
            <w:r>
              <w:t xml:space="preserve">external </w:t>
            </w:r>
            <w:r w:rsidRPr="0099171B">
              <w:t xml:space="preserve">bodies. </w:t>
            </w:r>
          </w:p>
          <w:p w14:paraId="4079D82D" w14:textId="77777777" w:rsidR="00A55059" w:rsidRDefault="00A55059" w:rsidP="00A55059">
            <w:pPr>
              <w:ind w:left="10"/>
              <w:jc w:val="both"/>
            </w:pPr>
          </w:p>
          <w:p w14:paraId="1D6717D5" w14:textId="77777777" w:rsidR="00A55059" w:rsidRDefault="00A55059" w:rsidP="00A55059">
            <w:pPr>
              <w:ind w:left="10"/>
              <w:jc w:val="both"/>
            </w:pPr>
            <w:r w:rsidRPr="0099171B">
              <w:t>Examples of such bodies include</w:t>
            </w:r>
            <w:r>
              <w:t>:</w:t>
            </w:r>
            <w:r w:rsidRPr="0099171B">
              <w:t xml:space="preserve"> </w:t>
            </w:r>
          </w:p>
          <w:p w14:paraId="170A05EC" w14:textId="77777777" w:rsidR="00A55059" w:rsidRPr="00194817" w:rsidRDefault="00A55059" w:rsidP="00A55059">
            <w:pPr>
              <w:pStyle w:val="ListParagraph"/>
              <w:numPr>
                <w:ilvl w:val="0"/>
                <w:numId w:val="37"/>
              </w:numPr>
              <w:jc w:val="both"/>
            </w:pPr>
            <w:r w:rsidRPr="00194817">
              <w:t xml:space="preserve">The Disclosure and Barring Service (DBS) </w:t>
            </w:r>
          </w:p>
          <w:p w14:paraId="4F0D99A4" w14:textId="77777777" w:rsidR="0003486E" w:rsidRPr="0003486E" w:rsidRDefault="00A55059" w:rsidP="00A55059">
            <w:pPr>
              <w:pStyle w:val="ListParagraph"/>
              <w:numPr>
                <w:ilvl w:val="0"/>
                <w:numId w:val="37"/>
              </w:numPr>
              <w:jc w:val="both"/>
            </w:pPr>
            <w:bookmarkStart w:id="0" w:name="NCTL"/>
            <w:r w:rsidRPr="008C6786">
              <w:t>Teaching Regulation Agency</w:t>
            </w:r>
            <w:bookmarkEnd w:id="0"/>
            <w:r w:rsidRPr="008C6786">
              <w:t xml:space="preserve">  </w:t>
            </w:r>
          </w:p>
        </w:tc>
      </w:tr>
      <w:tr w:rsidR="0003486E" w:rsidRPr="0003486E" w14:paraId="1B7DBA6C" w14:textId="77777777" w:rsidTr="00227F5A">
        <w:tc>
          <w:tcPr>
            <w:tcW w:w="1164" w:type="dxa"/>
          </w:tcPr>
          <w:p w14:paraId="483AD7E8" w14:textId="77777777" w:rsidR="0003486E" w:rsidRPr="0003486E" w:rsidRDefault="0003486E" w:rsidP="00D21D38">
            <w:pPr>
              <w:jc w:val="both"/>
              <w:rPr>
                <w:sz w:val="16"/>
                <w:szCs w:val="16"/>
                <w:lang w:val="en-GB"/>
              </w:rPr>
            </w:pPr>
          </w:p>
        </w:tc>
        <w:tc>
          <w:tcPr>
            <w:tcW w:w="8736" w:type="dxa"/>
          </w:tcPr>
          <w:p w14:paraId="1479B0BB" w14:textId="77777777" w:rsidR="0003486E" w:rsidRPr="0003486E" w:rsidRDefault="0003486E" w:rsidP="00D21D38">
            <w:pPr>
              <w:jc w:val="both"/>
              <w:rPr>
                <w:sz w:val="16"/>
                <w:szCs w:val="16"/>
                <w:lang w:val="en-GB"/>
              </w:rPr>
            </w:pPr>
          </w:p>
        </w:tc>
      </w:tr>
      <w:tr w:rsidR="0003486E" w:rsidRPr="004E5BED" w14:paraId="3B53D542" w14:textId="77777777" w:rsidTr="00227F5A">
        <w:tc>
          <w:tcPr>
            <w:tcW w:w="1164" w:type="dxa"/>
          </w:tcPr>
          <w:p w14:paraId="41657576" w14:textId="77777777" w:rsidR="0003486E" w:rsidRPr="004E5BED" w:rsidRDefault="004E5BED" w:rsidP="00D21D38">
            <w:pPr>
              <w:jc w:val="both"/>
              <w:rPr>
                <w:rFonts w:cs="Arial"/>
                <w:b/>
                <w:lang w:val="en-GB"/>
              </w:rPr>
            </w:pPr>
            <w:r w:rsidRPr="004E5BED">
              <w:rPr>
                <w:rFonts w:cs="Arial"/>
                <w:b/>
                <w:lang w:val="en-GB"/>
              </w:rPr>
              <w:t>11.</w:t>
            </w:r>
          </w:p>
        </w:tc>
        <w:tc>
          <w:tcPr>
            <w:tcW w:w="8736" w:type="dxa"/>
          </w:tcPr>
          <w:p w14:paraId="6C57FA7E" w14:textId="77777777" w:rsidR="0003486E" w:rsidRDefault="004E5BED" w:rsidP="00D21D38">
            <w:pPr>
              <w:jc w:val="both"/>
              <w:rPr>
                <w:b/>
                <w:u w:val="single"/>
                <w:lang w:val="en-GB"/>
              </w:rPr>
            </w:pPr>
            <w:r w:rsidRPr="004E5BED">
              <w:rPr>
                <w:b/>
                <w:u w:val="single"/>
                <w:lang w:val="en-GB"/>
              </w:rPr>
              <w:t>Appeals</w:t>
            </w:r>
          </w:p>
          <w:p w14:paraId="0631B0AF" w14:textId="77777777" w:rsidR="00C56BCF" w:rsidRPr="00C56BCF" w:rsidRDefault="00C56BCF" w:rsidP="00D21D38">
            <w:pPr>
              <w:jc w:val="both"/>
              <w:rPr>
                <w:b/>
                <w:sz w:val="10"/>
                <w:szCs w:val="10"/>
                <w:u w:val="single"/>
                <w:lang w:val="en-GB"/>
              </w:rPr>
            </w:pPr>
          </w:p>
        </w:tc>
      </w:tr>
      <w:tr w:rsidR="0003486E" w:rsidRPr="008E0C01" w14:paraId="7A391FC3" w14:textId="77777777" w:rsidTr="00227F5A">
        <w:tc>
          <w:tcPr>
            <w:tcW w:w="1164" w:type="dxa"/>
          </w:tcPr>
          <w:p w14:paraId="1A291AD9" w14:textId="77777777" w:rsidR="0003486E" w:rsidRPr="0003486E" w:rsidRDefault="004E5BED" w:rsidP="00D21D38">
            <w:pPr>
              <w:jc w:val="both"/>
              <w:rPr>
                <w:rFonts w:cs="Arial"/>
                <w:lang w:val="en-GB"/>
              </w:rPr>
            </w:pPr>
            <w:r>
              <w:rPr>
                <w:rFonts w:cs="Arial"/>
                <w:lang w:val="en-GB"/>
              </w:rPr>
              <w:t>11.1</w:t>
            </w:r>
          </w:p>
        </w:tc>
        <w:tc>
          <w:tcPr>
            <w:tcW w:w="8736" w:type="dxa"/>
          </w:tcPr>
          <w:p w14:paraId="35F7B074" w14:textId="77777777" w:rsidR="0003486E" w:rsidRPr="0003486E" w:rsidRDefault="004E5BED" w:rsidP="00D21D38">
            <w:pPr>
              <w:jc w:val="both"/>
              <w:rPr>
                <w:rFonts w:cs="Arial"/>
                <w:lang w:val="en-GB"/>
              </w:rPr>
            </w:pPr>
            <w:r w:rsidRPr="004E5BED">
              <w:rPr>
                <w:rFonts w:cs="Arial"/>
                <w:lang w:val="en-GB"/>
              </w:rPr>
              <w:t xml:space="preserve">The employee (appellant) has a right of appeal against any disciplinary sanction including dismissal. The appeal must be registered within 10 working days of receipt of the written outcome decision.  </w:t>
            </w:r>
          </w:p>
        </w:tc>
      </w:tr>
      <w:tr w:rsidR="004E5BED" w:rsidRPr="004E5BED" w14:paraId="4DF3FE66" w14:textId="77777777" w:rsidTr="00227F5A">
        <w:tc>
          <w:tcPr>
            <w:tcW w:w="1164" w:type="dxa"/>
          </w:tcPr>
          <w:p w14:paraId="7C8482EF" w14:textId="77777777" w:rsidR="004E5BED" w:rsidRPr="004E5BED" w:rsidRDefault="004E5BED" w:rsidP="00D21D38">
            <w:pPr>
              <w:jc w:val="both"/>
              <w:rPr>
                <w:sz w:val="16"/>
                <w:szCs w:val="16"/>
                <w:lang w:val="en-GB"/>
              </w:rPr>
            </w:pPr>
          </w:p>
        </w:tc>
        <w:tc>
          <w:tcPr>
            <w:tcW w:w="8736" w:type="dxa"/>
          </w:tcPr>
          <w:p w14:paraId="029FF7D9" w14:textId="77777777" w:rsidR="004E5BED" w:rsidRPr="004E5BED" w:rsidRDefault="004E5BED" w:rsidP="00D21D38">
            <w:pPr>
              <w:jc w:val="both"/>
              <w:rPr>
                <w:sz w:val="16"/>
                <w:szCs w:val="16"/>
                <w:lang w:val="en-GB"/>
              </w:rPr>
            </w:pPr>
          </w:p>
        </w:tc>
      </w:tr>
      <w:tr w:rsidR="004E5BED" w:rsidRPr="008E0C01" w14:paraId="1BB48A74" w14:textId="77777777" w:rsidTr="00227F5A">
        <w:tc>
          <w:tcPr>
            <w:tcW w:w="1164" w:type="dxa"/>
          </w:tcPr>
          <w:p w14:paraId="24735C3C" w14:textId="77777777" w:rsidR="004E5BED" w:rsidRPr="0003486E" w:rsidRDefault="004E5BED" w:rsidP="00D21D38">
            <w:pPr>
              <w:jc w:val="both"/>
              <w:rPr>
                <w:rFonts w:cs="Arial"/>
                <w:lang w:val="en-GB"/>
              </w:rPr>
            </w:pPr>
            <w:r>
              <w:rPr>
                <w:rFonts w:cs="Arial"/>
                <w:lang w:val="en-GB"/>
              </w:rPr>
              <w:t>11.2</w:t>
            </w:r>
          </w:p>
        </w:tc>
        <w:tc>
          <w:tcPr>
            <w:tcW w:w="8736" w:type="dxa"/>
          </w:tcPr>
          <w:p w14:paraId="78A637B8" w14:textId="13157BC7" w:rsidR="004E5BED" w:rsidRPr="004E5BED" w:rsidRDefault="00FF7BBB" w:rsidP="004E5BED">
            <w:pPr>
              <w:autoSpaceDE w:val="0"/>
              <w:autoSpaceDN w:val="0"/>
              <w:adjustRightInd w:val="0"/>
              <w:jc w:val="both"/>
              <w:rPr>
                <w:lang w:val="en-GB"/>
              </w:rPr>
            </w:pPr>
            <w:r>
              <w:rPr>
                <w:lang w:val="en-GB"/>
              </w:rPr>
              <w:t>T</w:t>
            </w:r>
            <w:r w:rsidR="004E5BED" w:rsidRPr="004848C9">
              <w:rPr>
                <w:lang w:val="en-GB"/>
              </w:rPr>
              <w:t>he appeal will be heard by a</w:t>
            </w:r>
            <w:r>
              <w:rPr>
                <w:lang w:val="en-GB"/>
              </w:rPr>
              <w:t>n appeal panel consisting of 3 governors who have had no previous involvement in the case (Governor Services can support with alternative governors).</w:t>
            </w:r>
            <w:r w:rsidR="004E5BED" w:rsidRPr="004848C9">
              <w:rPr>
                <w:lang w:val="en-GB"/>
              </w:rPr>
              <w:t xml:space="preserve"> </w:t>
            </w:r>
          </w:p>
        </w:tc>
      </w:tr>
      <w:tr w:rsidR="004E5BED" w:rsidRPr="004E5BED" w14:paraId="26E46565" w14:textId="77777777" w:rsidTr="00227F5A">
        <w:tc>
          <w:tcPr>
            <w:tcW w:w="1164" w:type="dxa"/>
          </w:tcPr>
          <w:p w14:paraId="77FE7C35" w14:textId="77777777" w:rsidR="004E5BED" w:rsidRPr="004E5BED" w:rsidRDefault="004E5BED" w:rsidP="00D21D38">
            <w:pPr>
              <w:jc w:val="both"/>
              <w:rPr>
                <w:sz w:val="16"/>
                <w:szCs w:val="16"/>
                <w:lang w:val="en-GB"/>
              </w:rPr>
            </w:pPr>
          </w:p>
        </w:tc>
        <w:tc>
          <w:tcPr>
            <w:tcW w:w="8736" w:type="dxa"/>
          </w:tcPr>
          <w:p w14:paraId="78EFE9AC" w14:textId="77777777" w:rsidR="004E5BED" w:rsidRPr="004E5BED" w:rsidRDefault="004E5BED" w:rsidP="00D21D38">
            <w:pPr>
              <w:jc w:val="both"/>
              <w:rPr>
                <w:sz w:val="16"/>
                <w:szCs w:val="16"/>
                <w:lang w:val="en-GB"/>
              </w:rPr>
            </w:pPr>
          </w:p>
        </w:tc>
      </w:tr>
      <w:tr w:rsidR="004E5BED" w:rsidRPr="008E0C01" w14:paraId="6810EEE5" w14:textId="77777777" w:rsidTr="00227F5A">
        <w:tc>
          <w:tcPr>
            <w:tcW w:w="1164" w:type="dxa"/>
          </w:tcPr>
          <w:p w14:paraId="23129B8D" w14:textId="77777777" w:rsidR="004E5BED" w:rsidRPr="0003486E" w:rsidRDefault="004E5BED" w:rsidP="00D21D38">
            <w:pPr>
              <w:jc w:val="both"/>
              <w:rPr>
                <w:rFonts w:cs="Arial"/>
                <w:lang w:val="en-GB"/>
              </w:rPr>
            </w:pPr>
            <w:r>
              <w:rPr>
                <w:rFonts w:cs="Arial"/>
                <w:lang w:val="en-GB"/>
              </w:rPr>
              <w:t>11.5</w:t>
            </w:r>
          </w:p>
        </w:tc>
        <w:tc>
          <w:tcPr>
            <w:tcW w:w="8736" w:type="dxa"/>
          </w:tcPr>
          <w:p w14:paraId="1BE62B1E" w14:textId="1EA54285" w:rsidR="004E5BED" w:rsidRPr="0003486E" w:rsidRDefault="007F3E3F" w:rsidP="00D21D38">
            <w:pPr>
              <w:jc w:val="both"/>
              <w:rPr>
                <w:rFonts w:cs="Arial"/>
                <w:lang w:val="en-GB"/>
              </w:rPr>
            </w:pPr>
            <w:r>
              <w:rPr>
                <w:lang w:val="en-GB"/>
              </w:rPr>
              <w:t>The appellant will have the</w:t>
            </w:r>
            <w:r w:rsidR="004E5BED" w:rsidRPr="00D412C2">
              <w:rPr>
                <w:lang w:val="en-GB"/>
              </w:rPr>
              <w:t xml:space="preserve"> right to be accompanied by a T</w:t>
            </w:r>
            <w:r w:rsidR="00FF7BBB">
              <w:rPr>
                <w:lang w:val="en-GB"/>
              </w:rPr>
              <w:t>U</w:t>
            </w:r>
            <w:r w:rsidR="004E5BED" w:rsidRPr="00D412C2">
              <w:rPr>
                <w:lang w:val="en-GB"/>
              </w:rPr>
              <w:t xml:space="preserve"> representative or work colleague at the appeal hearing.    </w:t>
            </w:r>
          </w:p>
        </w:tc>
      </w:tr>
      <w:tr w:rsidR="004E5BED" w:rsidRPr="004E5BED" w14:paraId="27A7C271" w14:textId="77777777" w:rsidTr="00227F5A">
        <w:tc>
          <w:tcPr>
            <w:tcW w:w="1164" w:type="dxa"/>
          </w:tcPr>
          <w:p w14:paraId="6CA9AE97" w14:textId="77777777" w:rsidR="004E5BED" w:rsidRPr="004E5BED" w:rsidRDefault="004E5BED" w:rsidP="00D21D38">
            <w:pPr>
              <w:jc w:val="both"/>
              <w:rPr>
                <w:sz w:val="16"/>
                <w:szCs w:val="16"/>
                <w:lang w:val="en-GB"/>
              </w:rPr>
            </w:pPr>
          </w:p>
        </w:tc>
        <w:tc>
          <w:tcPr>
            <w:tcW w:w="8736" w:type="dxa"/>
          </w:tcPr>
          <w:p w14:paraId="449BCA2C" w14:textId="77777777" w:rsidR="004E5BED" w:rsidRPr="004E5BED" w:rsidRDefault="004E5BED" w:rsidP="00D21D38">
            <w:pPr>
              <w:jc w:val="both"/>
              <w:rPr>
                <w:sz w:val="16"/>
                <w:szCs w:val="16"/>
                <w:lang w:val="en-GB"/>
              </w:rPr>
            </w:pPr>
          </w:p>
        </w:tc>
      </w:tr>
      <w:tr w:rsidR="004E5BED" w:rsidRPr="008E0C01" w14:paraId="37B187AE" w14:textId="77777777" w:rsidTr="00227F5A">
        <w:tc>
          <w:tcPr>
            <w:tcW w:w="1164" w:type="dxa"/>
          </w:tcPr>
          <w:p w14:paraId="69DB3553" w14:textId="77777777" w:rsidR="004E5BED" w:rsidRPr="0003486E" w:rsidRDefault="004E5BED" w:rsidP="00D21D38">
            <w:pPr>
              <w:jc w:val="both"/>
              <w:rPr>
                <w:rFonts w:cs="Arial"/>
                <w:lang w:val="en-GB"/>
              </w:rPr>
            </w:pPr>
            <w:r>
              <w:rPr>
                <w:rFonts w:cs="Arial"/>
                <w:lang w:val="en-GB"/>
              </w:rPr>
              <w:lastRenderedPageBreak/>
              <w:t>11.6</w:t>
            </w:r>
          </w:p>
        </w:tc>
        <w:tc>
          <w:tcPr>
            <w:tcW w:w="8736" w:type="dxa"/>
          </w:tcPr>
          <w:p w14:paraId="1999ADE9" w14:textId="755C1375" w:rsidR="004E5BED" w:rsidRPr="0003486E" w:rsidRDefault="004E5BED" w:rsidP="004E5BED">
            <w:pPr>
              <w:autoSpaceDE w:val="0"/>
              <w:autoSpaceDN w:val="0"/>
              <w:adjustRightInd w:val="0"/>
              <w:jc w:val="both"/>
              <w:rPr>
                <w:rFonts w:cs="Arial"/>
                <w:lang w:val="en-GB" w:eastAsia="en-GB"/>
              </w:rPr>
            </w:pPr>
            <w:r w:rsidRPr="004848C9">
              <w:t xml:space="preserve">For all appeals, an </w:t>
            </w:r>
            <w:r w:rsidRPr="004848C9">
              <w:rPr>
                <w:rFonts w:cs="Arial"/>
                <w:lang w:val="en-GB" w:eastAsia="en-GB"/>
              </w:rPr>
              <w:t xml:space="preserve">alternative HR Caseworker will be assigned to advise the </w:t>
            </w:r>
            <w:r w:rsidR="00FF7BBB">
              <w:rPr>
                <w:rFonts w:cs="Arial"/>
                <w:lang w:val="en-GB" w:eastAsia="en-GB"/>
              </w:rPr>
              <w:t>a</w:t>
            </w:r>
            <w:r w:rsidRPr="004848C9">
              <w:rPr>
                <w:rFonts w:cs="Arial"/>
                <w:lang w:val="en-GB" w:eastAsia="en-GB"/>
              </w:rPr>
              <w:t>ppeal</w:t>
            </w:r>
            <w:r w:rsidR="00FF7BBB">
              <w:rPr>
                <w:rFonts w:cs="Arial"/>
                <w:lang w:val="en-GB" w:eastAsia="en-GB"/>
              </w:rPr>
              <w:t xml:space="preserve"> panel</w:t>
            </w:r>
            <w:r w:rsidRPr="004848C9">
              <w:rPr>
                <w:rFonts w:cs="Arial"/>
                <w:lang w:val="en-GB" w:eastAsia="en-GB"/>
              </w:rPr>
              <w:t xml:space="preserve">.   </w:t>
            </w:r>
          </w:p>
        </w:tc>
      </w:tr>
      <w:tr w:rsidR="004E5BED" w:rsidRPr="004E5BED" w14:paraId="0D230405" w14:textId="77777777" w:rsidTr="00227F5A">
        <w:tc>
          <w:tcPr>
            <w:tcW w:w="1164" w:type="dxa"/>
          </w:tcPr>
          <w:p w14:paraId="30AEF55B" w14:textId="77777777" w:rsidR="004E5BED" w:rsidRPr="004E5BED" w:rsidRDefault="004E5BED" w:rsidP="00D21D38">
            <w:pPr>
              <w:jc w:val="both"/>
              <w:rPr>
                <w:sz w:val="16"/>
                <w:szCs w:val="16"/>
                <w:lang w:val="en-GB"/>
              </w:rPr>
            </w:pPr>
          </w:p>
        </w:tc>
        <w:tc>
          <w:tcPr>
            <w:tcW w:w="8736" w:type="dxa"/>
          </w:tcPr>
          <w:p w14:paraId="4307610D" w14:textId="77777777" w:rsidR="004E5BED" w:rsidRPr="004E5BED" w:rsidRDefault="004E5BED" w:rsidP="00D21D38">
            <w:pPr>
              <w:jc w:val="both"/>
              <w:rPr>
                <w:sz w:val="16"/>
                <w:szCs w:val="16"/>
                <w:lang w:val="en-GB"/>
              </w:rPr>
            </w:pPr>
          </w:p>
        </w:tc>
      </w:tr>
      <w:tr w:rsidR="004E5BED" w:rsidRPr="008E0C01" w14:paraId="24F5BC69" w14:textId="77777777" w:rsidTr="00227F5A">
        <w:tc>
          <w:tcPr>
            <w:tcW w:w="1164" w:type="dxa"/>
          </w:tcPr>
          <w:p w14:paraId="135DF48F" w14:textId="77777777" w:rsidR="004E5BED" w:rsidRPr="0003486E" w:rsidRDefault="006F4D6E" w:rsidP="00D21D38">
            <w:pPr>
              <w:jc w:val="both"/>
              <w:rPr>
                <w:rFonts w:cs="Arial"/>
                <w:lang w:val="en-GB"/>
              </w:rPr>
            </w:pPr>
            <w:r>
              <w:rPr>
                <w:rFonts w:cs="Arial"/>
                <w:lang w:val="en-GB"/>
              </w:rPr>
              <w:t>11.7</w:t>
            </w:r>
          </w:p>
        </w:tc>
        <w:tc>
          <w:tcPr>
            <w:tcW w:w="8736" w:type="dxa"/>
          </w:tcPr>
          <w:p w14:paraId="167BC308" w14:textId="53C0CEDE" w:rsidR="004E5BED" w:rsidRPr="0003486E" w:rsidRDefault="006F4D6E" w:rsidP="00D21D38">
            <w:pPr>
              <w:jc w:val="both"/>
              <w:rPr>
                <w:rFonts w:cs="Arial"/>
                <w:lang w:val="en-GB"/>
              </w:rPr>
            </w:pPr>
            <w:r w:rsidRPr="00842AA1">
              <w:rPr>
                <w:lang w:val="en-GB"/>
              </w:rPr>
              <w:t>The appellan</w:t>
            </w:r>
            <w:r w:rsidR="007F3E3F">
              <w:rPr>
                <w:lang w:val="en-GB"/>
              </w:rPr>
              <w:t xml:space="preserve">t will be given 10 working </w:t>
            </w:r>
            <w:r w:rsidR="0052508C">
              <w:rPr>
                <w:lang w:val="en-GB"/>
              </w:rPr>
              <w:t>days’</w:t>
            </w:r>
            <w:r w:rsidR="0052508C" w:rsidRPr="00842AA1">
              <w:rPr>
                <w:lang w:val="en-GB"/>
              </w:rPr>
              <w:t xml:space="preserve"> notice</w:t>
            </w:r>
            <w:r w:rsidR="0052508C">
              <w:rPr>
                <w:lang w:val="en-GB"/>
              </w:rPr>
              <w:t>,</w:t>
            </w:r>
            <w:r w:rsidRPr="00842AA1">
              <w:rPr>
                <w:lang w:val="en-GB"/>
              </w:rPr>
              <w:t xml:space="preserve"> </w:t>
            </w:r>
            <w:r>
              <w:rPr>
                <w:lang w:val="en-GB"/>
              </w:rPr>
              <w:t>in writing</w:t>
            </w:r>
            <w:r w:rsidR="0052508C">
              <w:rPr>
                <w:lang w:val="en-GB"/>
              </w:rPr>
              <w:t>,</w:t>
            </w:r>
            <w:r>
              <w:rPr>
                <w:lang w:val="en-GB"/>
              </w:rPr>
              <w:t xml:space="preserve"> </w:t>
            </w:r>
            <w:r w:rsidRPr="00842AA1">
              <w:rPr>
                <w:lang w:val="en-GB"/>
              </w:rPr>
              <w:t>of the appeal hearing date</w:t>
            </w:r>
            <w:r>
              <w:rPr>
                <w:lang w:val="en-GB"/>
              </w:rPr>
              <w:t>.</w:t>
            </w:r>
            <w:r w:rsidRPr="00842AA1">
              <w:rPr>
                <w:lang w:val="en-GB"/>
              </w:rPr>
              <w:t xml:space="preserve"> </w:t>
            </w:r>
            <w:r w:rsidRPr="00583B1B">
              <w:rPr>
                <w:lang w:val="en-GB"/>
              </w:rPr>
              <w:t xml:space="preserve">If the employee’s representative cannot attend the hearing on the date provided, the hearing must be postponed. The </w:t>
            </w:r>
            <w:r>
              <w:rPr>
                <w:lang w:val="en-GB"/>
              </w:rPr>
              <w:t xml:space="preserve">appellant </w:t>
            </w:r>
            <w:r w:rsidRPr="00583B1B">
              <w:rPr>
                <w:lang w:val="en-GB"/>
              </w:rPr>
              <w:t>has a duty to propose an alternative time date within 5 working days of the original date and</w:t>
            </w:r>
            <w:r w:rsidR="0052508C">
              <w:rPr>
                <w:lang w:val="en-GB"/>
              </w:rPr>
              <w:t>,</w:t>
            </w:r>
            <w:r w:rsidRPr="00583B1B">
              <w:rPr>
                <w:lang w:val="en-GB"/>
              </w:rPr>
              <w:t xml:space="preserve"> providing this is reasonable, the hearing will be re-arranged for this time</w:t>
            </w:r>
            <w:r>
              <w:rPr>
                <w:lang w:val="en-GB"/>
              </w:rPr>
              <w:t xml:space="preserve"> </w:t>
            </w:r>
            <w:proofErr w:type="gramStart"/>
            <w:r>
              <w:rPr>
                <w:lang w:val="en-GB"/>
              </w:rPr>
              <w:t>or</w:t>
            </w:r>
            <w:r w:rsidR="0052508C">
              <w:rPr>
                <w:lang w:val="en-GB"/>
              </w:rPr>
              <w:t>,</w:t>
            </w:r>
            <w:proofErr w:type="gramEnd"/>
            <w:r>
              <w:rPr>
                <w:lang w:val="en-GB"/>
              </w:rPr>
              <w:t xml:space="preserve"> a mutually agreed date</w:t>
            </w:r>
            <w:r w:rsidRPr="00583B1B">
              <w:rPr>
                <w:lang w:val="en-GB"/>
              </w:rPr>
              <w:t>.</w:t>
            </w:r>
          </w:p>
        </w:tc>
      </w:tr>
      <w:tr w:rsidR="004E5BED" w:rsidRPr="004E5BED" w14:paraId="0FD46BE2" w14:textId="77777777" w:rsidTr="00227F5A">
        <w:tc>
          <w:tcPr>
            <w:tcW w:w="1164" w:type="dxa"/>
          </w:tcPr>
          <w:p w14:paraId="0249CBF5" w14:textId="77777777" w:rsidR="004E5BED" w:rsidRPr="004E5BED" w:rsidRDefault="004E5BED" w:rsidP="00D21D38">
            <w:pPr>
              <w:jc w:val="both"/>
              <w:rPr>
                <w:sz w:val="16"/>
                <w:szCs w:val="16"/>
                <w:lang w:val="en-GB"/>
              </w:rPr>
            </w:pPr>
          </w:p>
        </w:tc>
        <w:tc>
          <w:tcPr>
            <w:tcW w:w="8736" w:type="dxa"/>
          </w:tcPr>
          <w:p w14:paraId="6422383D" w14:textId="77777777" w:rsidR="004E5BED" w:rsidRPr="004E5BED" w:rsidRDefault="004E5BED" w:rsidP="00D21D38">
            <w:pPr>
              <w:jc w:val="both"/>
              <w:rPr>
                <w:sz w:val="16"/>
                <w:szCs w:val="16"/>
                <w:lang w:val="en-GB"/>
              </w:rPr>
            </w:pPr>
          </w:p>
        </w:tc>
      </w:tr>
      <w:tr w:rsidR="004E5BED" w:rsidRPr="008E0C01" w14:paraId="7997F00B" w14:textId="77777777" w:rsidTr="00227F5A">
        <w:tc>
          <w:tcPr>
            <w:tcW w:w="1164" w:type="dxa"/>
          </w:tcPr>
          <w:p w14:paraId="633B80E9" w14:textId="77777777" w:rsidR="004E5BED" w:rsidRPr="0003486E" w:rsidRDefault="006F4D6E" w:rsidP="00D21D38">
            <w:pPr>
              <w:jc w:val="both"/>
              <w:rPr>
                <w:rFonts w:cs="Arial"/>
                <w:lang w:val="en-GB"/>
              </w:rPr>
            </w:pPr>
            <w:r>
              <w:rPr>
                <w:rFonts w:cs="Arial"/>
                <w:lang w:val="en-GB"/>
              </w:rPr>
              <w:t>11.8</w:t>
            </w:r>
          </w:p>
        </w:tc>
        <w:tc>
          <w:tcPr>
            <w:tcW w:w="8736" w:type="dxa"/>
          </w:tcPr>
          <w:p w14:paraId="7CCD533E" w14:textId="51E740DB" w:rsidR="00E172C4" w:rsidRPr="001504B7" w:rsidRDefault="00E172C4" w:rsidP="00E172C4">
            <w:pPr>
              <w:spacing w:after="120"/>
              <w:jc w:val="both"/>
              <w:rPr>
                <w:lang w:val="en-GB"/>
              </w:rPr>
            </w:pPr>
            <w:r w:rsidRPr="001504B7">
              <w:rPr>
                <w:lang w:val="en-GB"/>
              </w:rPr>
              <w:t xml:space="preserve">The purpose of an appeal hearing is not to repeat the process followed at the </w:t>
            </w:r>
            <w:r w:rsidR="00FF7BBB">
              <w:rPr>
                <w:lang w:val="en-GB"/>
              </w:rPr>
              <w:t>d</w:t>
            </w:r>
            <w:r w:rsidRPr="001504B7">
              <w:rPr>
                <w:lang w:val="en-GB"/>
              </w:rPr>
              <w:t xml:space="preserve">isciplinary </w:t>
            </w:r>
            <w:r w:rsidR="00FF7BBB">
              <w:rPr>
                <w:lang w:val="en-GB"/>
              </w:rPr>
              <w:t>h</w:t>
            </w:r>
            <w:r w:rsidRPr="001504B7">
              <w:rPr>
                <w:lang w:val="en-GB"/>
              </w:rPr>
              <w:t>earing or to rehear the case in full. The appellant will be expected to focus on specific factors that they feel have been dealt with unfairly, or which have received insufficient consideration, such as:</w:t>
            </w:r>
          </w:p>
          <w:p w14:paraId="6BFF613D" w14:textId="21F16EB7" w:rsidR="00E172C4" w:rsidRPr="001504B7" w:rsidRDefault="00E172C4" w:rsidP="00E172C4">
            <w:pPr>
              <w:pStyle w:val="ListParagraph"/>
              <w:numPr>
                <w:ilvl w:val="0"/>
                <w:numId w:val="37"/>
              </w:numPr>
              <w:jc w:val="both"/>
            </w:pPr>
            <w:r w:rsidRPr="001504B7">
              <w:t xml:space="preserve">New evidence coming to light since the </w:t>
            </w:r>
            <w:r w:rsidR="00FF7BBB">
              <w:t>d</w:t>
            </w:r>
            <w:r w:rsidRPr="001504B7">
              <w:t xml:space="preserve">isciplinary </w:t>
            </w:r>
            <w:r w:rsidR="00FF7BBB">
              <w:t>h</w:t>
            </w:r>
            <w:r w:rsidRPr="001504B7">
              <w:t>earing.</w:t>
            </w:r>
          </w:p>
          <w:p w14:paraId="3F425AC5" w14:textId="77777777" w:rsidR="00E172C4" w:rsidRPr="001504B7" w:rsidRDefault="00E172C4" w:rsidP="00E172C4">
            <w:pPr>
              <w:pStyle w:val="ListParagraph"/>
              <w:numPr>
                <w:ilvl w:val="0"/>
                <w:numId w:val="37"/>
              </w:numPr>
              <w:jc w:val="both"/>
            </w:pPr>
            <w:r w:rsidRPr="001504B7">
              <w:t xml:space="preserve">An inconsistent, </w:t>
            </w:r>
            <w:r>
              <w:t xml:space="preserve">disproportionate </w:t>
            </w:r>
            <w:r w:rsidRPr="001504B7">
              <w:t>or excessively harsh</w:t>
            </w:r>
            <w:r>
              <w:t xml:space="preserve"> sanction</w:t>
            </w:r>
          </w:p>
          <w:p w14:paraId="6FA109E9" w14:textId="6A162796" w:rsidR="00E172C4" w:rsidRDefault="00E172C4" w:rsidP="00E172C4">
            <w:pPr>
              <w:pStyle w:val="ListParagraph"/>
              <w:numPr>
                <w:ilvl w:val="0"/>
                <w:numId w:val="37"/>
              </w:numPr>
              <w:jc w:val="both"/>
            </w:pPr>
            <w:r w:rsidRPr="001504B7">
              <w:t>Alleged bias of the</w:t>
            </w:r>
            <w:r w:rsidR="00FF7BBB">
              <w:t xml:space="preserve"> </w:t>
            </w:r>
            <w:r w:rsidR="00F52312">
              <w:t>D</w:t>
            </w:r>
            <w:r w:rsidR="00FF7BBB">
              <w:t>ecision</w:t>
            </w:r>
            <w:r w:rsidR="0052508C">
              <w:t xml:space="preserve"> M</w:t>
            </w:r>
            <w:r w:rsidR="00FF7BBB">
              <w:t>aker</w:t>
            </w:r>
          </w:p>
          <w:p w14:paraId="10062164" w14:textId="55E3C109" w:rsidR="00E172C4" w:rsidRPr="0088311B" w:rsidRDefault="00E172C4" w:rsidP="00E172C4">
            <w:pPr>
              <w:pStyle w:val="ListParagraph"/>
              <w:numPr>
                <w:ilvl w:val="0"/>
                <w:numId w:val="37"/>
              </w:numPr>
              <w:jc w:val="both"/>
            </w:pPr>
            <w:r w:rsidRPr="00AC65CD">
              <w:t>Alleged unfairness in the conduct of the hearing</w:t>
            </w:r>
          </w:p>
          <w:p w14:paraId="563BA29D" w14:textId="5D23369A" w:rsidR="00E172C4" w:rsidRDefault="00E172C4" w:rsidP="00E172C4">
            <w:pPr>
              <w:pStyle w:val="ListParagraph"/>
              <w:numPr>
                <w:ilvl w:val="0"/>
                <w:numId w:val="37"/>
              </w:numPr>
              <w:jc w:val="both"/>
            </w:pPr>
            <w:r>
              <w:t xml:space="preserve">The </w:t>
            </w:r>
            <w:r w:rsidR="00F52312">
              <w:t>D</w:t>
            </w:r>
            <w:r w:rsidR="00FF7BBB">
              <w:t>ecision</w:t>
            </w:r>
            <w:r w:rsidR="0052508C">
              <w:t xml:space="preserve"> M</w:t>
            </w:r>
            <w:r w:rsidR="00FF7BBB">
              <w:t>aker</w:t>
            </w:r>
            <w:r w:rsidRPr="00831E1A">
              <w:t xml:space="preserve"> failed to</w:t>
            </w:r>
            <w:r w:rsidR="00A17FE6">
              <w:t xml:space="preserve"> take account of the full facts</w:t>
            </w:r>
          </w:p>
          <w:p w14:paraId="48DA3E19" w14:textId="1D716C49" w:rsidR="00A17FE6" w:rsidRDefault="00A17FE6" w:rsidP="00A17FE6">
            <w:pPr>
              <w:pStyle w:val="ListParagraph"/>
              <w:numPr>
                <w:ilvl w:val="0"/>
                <w:numId w:val="37"/>
              </w:numPr>
              <w:jc w:val="both"/>
            </w:pPr>
            <w:r>
              <w:t xml:space="preserve">There </w:t>
            </w:r>
            <w:r w:rsidRPr="00A17FE6">
              <w:t>was a deficiency in the investigation in that it failed to collect, or present</w:t>
            </w:r>
            <w:r w:rsidR="0052508C">
              <w:t>,</w:t>
            </w:r>
            <w:r w:rsidRPr="00A17FE6">
              <w:t xml:space="preserve"> the full facts of the case</w:t>
            </w:r>
          </w:p>
          <w:p w14:paraId="778D0F7C" w14:textId="77777777" w:rsidR="004E5BED" w:rsidRPr="00FF7BBB" w:rsidRDefault="004E5BED" w:rsidP="00A17FE6">
            <w:pPr>
              <w:jc w:val="both"/>
              <w:rPr>
                <w:rFonts w:cs="Arial"/>
                <w:sz w:val="16"/>
                <w:szCs w:val="16"/>
                <w:lang w:val="en-GB"/>
              </w:rPr>
            </w:pPr>
          </w:p>
        </w:tc>
      </w:tr>
      <w:tr w:rsidR="004E5BED" w:rsidRPr="008E0C01" w14:paraId="17123BFA" w14:textId="77777777" w:rsidTr="00227F5A">
        <w:tc>
          <w:tcPr>
            <w:tcW w:w="1164" w:type="dxa"/>
          </w:tcPr>
          <w:p w14:paraId="4A1B78A7" w14:textId="77777777" w:rsidR="004E5BED" w:rsidRPr="0003486E" w:rsidRDefault="00E172C4" w:rsidP="00D21D38">
            <w:pPr>
              <w:jc w:val="both"/>
              <w:rPr>
                <w:rFonts w:cs="Arial"/>
                <w:lang w:val="en-GB"/>
              </w:rPr>
            </w:pPr>
            <w:r>
              <w:rPr>
                <w:rFonts w:cs="Arial"/>
                <w:lang w:val="en-GB"/>
              </w:rPr>
              <w:t>11.9</w:t>
            </w:r>
          </w:p>
        </w:tc>
        <w:tc>
          <w:tcPr>
            <w:tcW w:w="8736" w:type="dxa"/>
          </w:tcPr>
          <w:p w14:paraId="1AF07DAE" w14:textId="6440A5BF" w:rsidR="004E5BED" w:rsidRPr="0003486E" w:rsidRDefault="00E172C4" w:rsidP="00D21D38">
            <w:pPr>
              <w:jc w:val="both"/>
              <w:rPr>
                <w:rFonts w:cs="Arial"/>
                <w:lang w:val="en-GB"/>
              </w:rPr>
            </w:pPr>
            <w:r w:rsidRPr="001504B7">
              <w:rPr>
                <w:lang w:val="en-GB"/>
              </w:rPr>
              <w:t>The appellant can request that witnesses attend the appeal hearing</w:t>
            </w:r>
            <w:r>
              <w:rPr>
                <w:lang w:val="en-GB"/>
              </w:rPr>
              <w:t xml:space="preserve"> and should provide reasonable notice</w:t>
            </w:r>
            <w:r w:rsidR="0052508C">
              <w:rPr>
                <w:lang w:val="en-GB"/>
              </w:rPr>
              <w:t>,</w:t>
            </w:r>
            <w:r>
              <w:rPr>
                <w:lang w:val="en-GB"/>
              </w:rPr>
              <w:t xml:space="preserve"> to the </w:t>
            </w:r>
            <w:r w:rsidR="00FF7BBB">
              <w:rPr>
                <w:lang w:val="en-GB"/>
              </w:rPr>
              <w:t>chair of the a</w:t>
            </w:r>
            <w:r>
              <w:rPr>
                <w:lang w:val="en-GB"/>
              </w:rPr>
              <w:t xml:space="preserve">ppeal </w:t>
            </w:r>
            <w:r w:rsidR="00FF7BBB">
              <w:rPr>
                <w:lang w:val="en-GB"/>
              </w:rPr>
              <w:t>panel</w:t>
            </w:r>
            <w:r w:rsidR="0052508C">
              <w:rPr>
                <w:lang w:val="en-GB"/>
              </w:rPr>
              <w:t>,</w:t>
            </w:r>
            <w:r>
              <w:rPr>
                <w:lang w:val="en-GB"/>
              </w:rPr>
              <w:t xml:space="preserve"> of who they intend to call – these should not be character witnesses.</w:t>
            </w:r>
          </w:p>
        </w:tc>
      </w:tr>
      <w:tr w:rsidR="004E5BED" w:rsidRPr="00E172C4" w14:paraId="29BD0B4B" w14:textId="77777777" w:rsidTr="00227F5A">
        <w:tc>
          <w:tcPr>
            <w:tcW w:w="1164" w:type="dxa"/>
          </w:tcPr>
          <w:p w14:paraId="3193AF67" w14:textId="77777777" w:rsidR="004E5BED" w:rsidRPr="00E172C4" w:rsidRDefault="004E5BED" w:rsidP="00D21D38">
            <w:pPr>
              <w:jc w:val="both"/>
              <w:rPr>
                <w:sz w:val="16"/>
                <w:szCs w:val="16"/>
                <w:lang w:val="en-GB"/>
              </w:rPr>
            </w:pPr>
          </w:p>
        </w:tc>
        <w:tc>
          <w:tcPr>
            <w:tcW w:w="8736" w:type="dxa"/>
          </w:tcPr>
          <w:p w14:paraId="09BCC422" w14:textId="77777777" w:rsidR="004E5BED" w:rsidRPr="00E172C4" w:rsidRDefault="004E5BED" w:rsidP="00D21D38">
            <w:pPr>
              <w:jc w:val="both"/>
              <w:rPr>
                <w:sz w:val="16"/>
                <w:szCs w:val="16"/>
                <w:lang w:val="en-GB"/>
              </w:rPr>
            </w:pPr>
          </w:p>
        </w:tc>
      </w:tr>
      <w:tr w:rsidR="004E5BED" w:rsidRPr="008E0C01" w14:paraId="1313C9C4" w14:textId="77777777" w:rsidTr="00227F5A">
        <w:tc>
          <w:tcPr>
            <w:tcW w:w="1164" w:type="dxa"/>
          </w:tcPr>
          <w:p w14:paraId="546705E6" w14:textId="77777777" w:rsidR="004E5BED" w:rsidRPr="0003486E" w:rsidRDefault="00E172C4" w:rsidP="00D21D38">
            <w:pPr>
              <w:jc w:val="both"/>
              <w:rPr>
                <w:rFonts w:cs="Arial"/>
                <w:lang w:val="en-GB"/>
              </w:rPr>
            </w:pPr>
            <w:r>
              <w:rPr>
                <w:rFonts w:cs="Arial"/>
                <w:lang w:val="en-GB"/>
              </w:rPr>
              <w:t>11.10</w:t>
            </w:r>
          </w:p>
        </w:tc>
        <w:tc>
          <w:tcPr>
            <w:tcW w:w="8736" w:type="dxa"/>
          </w:tcPr>
          <w:p w14:paraId="0F5A379A" w14:textId="777AEEA6" w:rsidR="004E5BED" w:rsidRPr="00E172C4" w:rsidRDefault="00E172C4" w:rsidP="00D21D38">
            <w:pPr>
              <w:jc w:val="both"/>
              <w:rPr>
                <w:lang w:val="en-GB"/>
              </w:rPr>
            </w:pPr>
            <w:r w:rsidRPr="001504B7">
              <w:rPr>
                <w:lang w:val="en-GB"/>
              </w:rPr>
              <w:t xml:space="preserve">The </w:t>
            </w:r>
            <w:r w:rsidR="00FF7BBB">
              <w:rPr>
                <w:lang w:val="en-GB"/>
              </w:rPr>
              <w:t>a</w:t>
            </w:r>
            <w:r>
              <w:rPr>
                <w:lang w:val="en-GB"/>
              </w:rPr>
              <w:t>ppeal</w:t>
            </w:r>
            <w:r w:rsidR="00FF7BBB">
              <w:rPr>
                <w:lang w:val="en-GB"/>
              </w:rPr>
              <w:t xml:space="preserve"> panel</w:t>
            </w:r>
            <w:r>
              <w:rPr>
                <w:lang w:val="en-GB"/>
              </w:rPr>
              <w:t xml:space="preserve"> may also request </w:t>
            </w:r>
            <w:r w:rsidRPr="001504B7">
              <w:rPr>
                <w:lang w:val="en-GB"/>
              </w:rPr>
              <w:t xml:space="preserve">witnesses </w:t>
            </w:r>
            <w:r>
              <w:rPr>
                <w:lang w:val="en-GB"/>
              </w:rPr>
              <w:t xml:space="preserve">to </w:t>
            </w:r>
            <w:r w:rsidRPr="001504B7">
              <w:rPr>
                <w:lang w:val="en-GB"/>
              </w:rPr>
              <w:t>attend the appeal hearing</w:t>
            </w:r>
            <w:r>
              <w:rPr>
                <w:lang w:val="en-GB"/>
              </w:rPr>
              <w:t xml:space="preserve"> and will coordinate all </w:t>
            </w:r>
            <w:proofErr w:type="gramStart"/>
            <w:r>
              <w:rPr>
                <w:lang w:val="en-GB"/>
              </w:rPr>
              <w:t>witnesses</w:t>
            </w:r>
            <w:proofErr w:type="gramEnd"/>
            <w:r>
              <w:rPr>
                <w:lang w:val="en-GB"/>
              </w:rPr>
              <w:t xml:space="preserve"> attendance accordingly.</w:t>
            </w:r>
          </w:p>
        </w:tc>
      </w:tr>
      <w:tr w:rsidR="004E5BED" w:rsidRPr="00E172C4" w14:paraId="37AF1BA8" w14:textId="77777777" w:rsidTr="00227F5A">
        <w:tc>
          <w:tcPr>
            <w:tcW w:w="1164" w:type="dxa"/>
          </w:tcPr>
          <w:p w14:paraId="79302E3B" w14:textId="77777777" w:rsidR="004E5BED" w:rsidRPr="00E172C4" w:rsidRDefault="004E5BED" w:rsidP="00D21D38">
            <w:pPr>
              <w:jc w:val="both"/>
              <w:rPr>
                <w:sz w:val="16"/>
                <w:szCs w:val="16"/>
                <w:lang w:val="en-GB"/>
              </w:rPr>
            </w:pPr>
          </w:p>
        </w:tc>
        <w:tc>
          <w:tcPr>
            <w:tcW w:w="8736" w:type="dxa"/>
          </w:tcPr>
          <w:p w14:paraId="486A78F5" w14:textId="77777777" w:rsidR="004E5BED" w:rsidRPr="00E172C4" w:rsidRDefault="004E5BED" w:rsidP="00D21D38">
            <w:pPr>
              <w:jc w:val="both"/>
              <w:rPr>
                <w:sz w:val="16"/>
                <w:szCs w:val="16"/>
                <w:lang w:val="en-GB"/>
              </w:rPr>
            </w:pPr>
          </w:p>
        </w:tc>
      </w:tr>
      <w:tr w:rsidR="004E5BED" w:rsidRPr="008E0C01" w14:paraId="4A12A422" w14:textId="77777777" w:rsidTr="00227F5A">
        <w:tc>
          <w:tcPr>
            <w:tcW w:w="1164" w:type="dxa"/>
          </w:tcPr>
          <w:p w14:paraId="53C4CEE7" w14:textId="77777777" w:rsidR="004E5BED" w:rsidRPr="0003486E" w:rsidRDefault="00E172C4" w:rsidP="00D21D38">
            <w:pPr>
              <w:jc w:val="both"/>
              <w:rPr>
                <w:rFonts w:cs="Arial"/>
                <w:lang w:val="en-GB"/>
              </w:rPr>
            </w:pPr>
            <w:r>
              <w:rPr>
                <w:rFonts w:cs="Arial"/>
                <w:lang w:val="en-GB"/>
              </w:rPr>
              <w:t>11.11</w:t>
            </w:r>
          </w:p>
        </w:tc>
        <w:tc>
          <w:tcPr>
            <w:tcW w:w="8736" w:type="dxa"/>
          </w:tcPr>
          <w:p w14:paraId="404249B6" w14:textId="7A1C19F4" w:rsidR="004E5BED" w:rsidRPr="0003486E" w:rsidRDefault="00E172C4" w:rsidP="00D21D38">
            <w:pPr>
              <w:jc w:val="both"/>
              <w:rPr>
                <w:rFonts w:cs="Arial"/>
                <w:lang w:val="en-GB"/>
              </w:rPr>
            </w:pPr>
            <w:r>
              <w:rPr>
                <w:lang w:val="en-GB"/>
              </w:rPr>
              <w:t xml:space="preserve">The </w:t>
            </w:r>
            <w:r w:rsidR="00F52312">
              <w:rPr>
                <w:lang w:val="en-GB"/>
              </w:rPr>
              <w:t>D</w:t>
            </w:r>
            <w:r w:rsidR="00FF7BBB">
              <w:rPr>
                <w:lang w:val="en-GB"/>
              </w:rPr>
              <w:t>ecision</w:t>
            </w:r>
            <w:r w:rsidR="00F52312">
              <w:rPr>
                <w:lang w:val="en-GB"/>
              </w:rPr>
              <w:t>-</w:t>
            </w:r>
            <w:r w:rsidR="00FF7BBB">
              <w:rPr>
                <w:lang w:val="en-GB"/>
              </w:rPr>
              <w:t>maker</w:t>
            </w:r>
            <w:r>
              <w:rPr>
                <w:lang w:val="en-GB"/>
              </w:rPr>
              <w:t xml:space="preserve"> will be present at the appeal hearing to present the rationale for their decision.</w:t>
            </w:r>
          </w:p>
        </w:tc>
      </w:tr>
      <w:tr w:rsidR="004E5BED" w:rsidRPr="00E172C4" w14:paraId="27116A28" w14:textId="77777777" w:rsidTr="00227F5A">
        <w:tc>
          <w:tcPr>
            <w:tcW w:w="1164" w:type="dxa"/>
          </w:tcPr>
          <w:p w14:paraId="482F7E19" w14:textId="77777777" w:rsidR="004E5BED" w:rsidRPr="00E172C4" w:rsidRDefault="004E5BED" w:rsidP="00D21D38">
            <w:pPr>
              <w:jc w:val="both"/>
              <w:rPr>
                <w:sz w:val="16"/>
                <w:szCs w:val="16"/>
                <w:lang w:val="en-GB"/>
              </w:rPr>
            </w:pPr>
          </w:p>
        </w:tc>
        <w:tc>
          <w:tcPr>
            <w:tcW w:w="8736" w:type="dxa"/>
          </w:tcPr>
          <w:p w14:paraId="61056570" w14:textId="77777777" w:rsidR="004E5BED" w:rsidRPr="00E172C4" w:rsidRDefault="004E5BED" w:rsidP="00D21D38">
            <w:pPr>
              <w:jc w:val="both"/>
              <w:rPr>
                <w:sz w:val="16"/>
                <w:szCs w:val="16"/>
                <w:lang w:val="en-GB"/>
              </w:rPr>
            </w:pPr>
          </w:p>
        </w:tc>
      </w:tr>
      <w:tr w:rsidR="00E172C4" w:rsidRPr="008E0C01" w14:paraId="3310F279" w14:textId="77777777" w:rsidTr="00227F5A">
        <w:tc>
          <w:tcPr>
            <w:tcW w:w="1164" w:type="dxa"/>
          </w:tcPr>
          <w:p w14:paraId="62224CA8" w14:textId="77777777" w:rsidR="00E172C4" w:rsidRPr="0003486E" w:rsidRDefault="00E172C4" w:rsidP="00E172C4">
            <w:pPr>
              <w:jc w:val="both"/>
              <w:rPr>
                <w:rFonts w:cs="Arial"/>
                <w:lang w:val="en-GB"/>
              </w:rPr>
            </w:pPr>
            <w:r>
              <w:rPr>
                <w:rFonts w:cs="Arial"/>
                <w:lang w:val="en-GB"/>
              </w:rPr>
              <w:t>11.12</w:t>
            </w:r>
          </w:p>
        </w:tc>
        <w:tc>
          <w:tcPr>
            <w:tcW w:w="8736" w:type="dxa"/>
          </w:tcPr>
          <w:p w14:paraId="58E3B7D9" w14:textId="3546501F" w:rsidR="00E172C4" w:rsidRPr="0003486E" w:rsidRDefault="00E172C4" w:rsidP="00E172C4">
            <w:pPr>
              <w:jc w:val="both"/>
              <w:rPr>
                <w:rFonts w:cs="Arial"/>
                <w:lang w:val="en-GB"/>
              </w:rPr>
            </w:pPr>
            <w:r>
              <w:rPr>
                <w:rFonts w:cs="Helvetica 45 Light"/>
                <w:color w:val="000000"/>
              </w:rPr>
              <w:t xml:space="preserve">An </w:t>
            </w:r>
            <w:r w:rsidR="00FF7BBB">
              <w:rPr>
                <w:rFonts w:cs="Helvetica 45 Light"/>
                <w:color w:val="000000"/>
              </w:rPr>
              <w:t>a</w:t>
            </w:r>
            <w:r w:rsidRPr="00210CDA">
              <w:rPr>
                <w:rFonts w:cs="Helvetica 45 Light"/>
                <w:color w:val="000000"/>
              </w:rPr>
              <w:t xml:space="preserve">ppeal </w:t>
            </w:r>
            <w:r>
              <w:rPr>
                <w:rFonts w:cs="Helvetica 45 Light"/>
                <w:color w:val="000000"/>
              </w:rPr>
              <w:t xml:space="preserve">should not be used </w:t>
            </w:r>
            <w:r w:rsidRPr="00210CDA">
              <w:rPr>
                <w:rFonts w:cs="Helvetica 45 Light"/>
                <w:color w:val="000000"/>
              </w:rPr>
              <w:t xml:space="preserve">as an opportunity to punish the employee for appealing the original decision and it should not result in any increase in </w:t>
            </w:r>
            <w:r>
              <w:rPr>
                <w:rFonts w:cs="Helvetica 45 Light"/>
                <w:color w:val="000000"/>
              </w:rPr>
              <w:t xml:space="preserve">sanction. </w:t>
            </w:r>
          </w:p>
        </w:tc>
      </w:tr>
      <w:tr w:rsidR="00E172C4" w:rsidRPr="00E172C4" w14:paraId="3BFF8F13" w14:textId="77777777" w:rsidTr="00227F5A">
        <w:tc>
          <w:tcPr>
            <w:tcW w:w="1164" w:type="dxa"/>
          </w:tcPr>
          <w:p w14:paraId="2C32E25A" w14:textId="77777777" w:rsidR="00E172C4" w:rsidRPr="00E172C4" w:rsidRDefault="00E172C4" w:rsidP="00E172C4">
            <w:pPr>
              <w:jc w:val="both"/>
              <w:rPr>
                <w:sz w:val="16"/>
                <w:szCs w:val="16"/>
                <w:lang w:val="en-GB"/>
              </w:rPr>
            </w:pPr>
          </w:p>
        </w:tc>
        <w:tc>
          <w:tcPr>
            <w:tcW w:w="8736" w:type="dxa"/>
          </w:tcPr>
          <w:p w14:paraId="37225ABB" w14:textId="77777777" w:rsidR="00E172C4" w:rsidRPr="00E172C4" w:rsidRDefault="00E172C4" w:rsidP="00E172C4">
            <w:pPr>
              <w:jc w:val="both"/>
              <w:rPr>
                <w:sz w:val="16"/>
                <w:szCs w:val="16"/>
                <w:lang w:val="en-GB"/>
              </w:rPr>
            </w:pPr>
          </w:p>
        </w:tc>
      </w:tr>
      <w:tr w:rsidR="00E172C4" w:rsidRPr="008E0C01" w14:paraId="23847D2B" w14:textId="77777777" w:rsidTr="00227F5A">
        <w:tc>
          <w:tcPr>
            <w:tcW w:w="1164" w:type="dxa"/>
          </w:tcPr>
          <w:p w14:paraId="5620AF42" w14:textId="77777777" w:rsidR="00E172C4" w:rsidRPr="0003486E" w:rsidRDefault="00E172C4" w:rsidP="00E172C4">
            <w:pPr>
              <w:jc w:val="both"/>
              <w:rPr>
                <w:rFonts w:cs="Arial"/>
                <w:lang w:val="en-GB"/>
              </w:rPr>
            </w:pPr>
            <w:r>
              <w:rPr>
                <w:rFonts w:cs="Arial"/>
                <w:lang w:val="en-GB"/>
              </w:rPr>
              <w:t>11.13</w:t>
            </w:r>
          </w:p>
        </w:tc>
        <w:tc>
          <w:tcPr>
            <w:tcW w:w="8736" w:type="dxa"/>
          </w:tcPr>
          <w:p w14:paraId="3EF04B45" w14:textId="1F237864" w:rsidR="00E172C4" w:rsidRPr="0003486E" w:rsidRDefault="00E172C4" w:rsidP="00E172C4">
            <w:pPr>
              <w:jc w:val="both"/>
              <w:rPr>
                <w:rFonts w:cs="Arial"/>
                <w:lang w:val="en-GB"/>
              </w:rPr>
            </w:pPr>
            <w:r>
              <w:rPr>
                <w:lang w:val="en-GB"/>
              </w:rPr>
              <w:t xml:space="preserve">The </w:t>
            </w:r>
            <w:r w:rsidR="00FF7BBB">
              <w:rPr>
                <w:lang w:val="en-GB"/>
              </w:rPr>
              <w:t>a</w:t>
            </w:r>
            <w:r>
              <w:rPr>
                <w:lang w:val="en-GB"/>
              </w:rPr>
              <w:t>ppeal decision and reasons will be confirmed to the appellant in writing within 5 working days</w:t>
            </w:r>
            <w:r w:rsidR="0052508C">
              <w:rPr>
                <w:lang w:val="en-GB"/>
              </w:rPr>
              <w:t>,</w:t>
            </w:r>
            <w:r>
              <w:rPr>
                <w:lang w:val="en-GB"/>
              </w:rPr>
              <w:t xml:space="preserve"> unless there are exceptional circumstances.</w:t>
            </w:r>
          </w:p>
        </w:tc>
      </w:tr>
      <w:tr w:rsidR="00E172C4" w:rsidRPr="00E172C4" w14:paraId="632C1F05" w14:textId="77777777" w:rsidTr="00227F5A">
        <w:tc>
          <w:tcPr>
            <w:tcW w:w="1164" w:type="dxa"/>
          </w:tcPr>
          <w:p w14:paraId="2CC2B210" w14:textId="77777777" w:rsidR="00E172C4" w:rsidRPr="00E172C4" w:rsidRDefault="00E172C4" w:rsidP="00E172C4">
            <w:pPr>
              <w:jc w:val="both"/>
              <w:rPr>
                <w:sz w:val="16"/>
                <w:szCs w:val="16"/>
                <w:lang w:val="en-GB"/>
              </w:rPr>
            </w:pPr>
          </w:p>
        </w:tc>
        <w:tc>
          <w:tcPr>
            <w:tcW w:w="8736" w:type="dxa"/>
          </w:tcPr>
          <w:p w14:paraId="4435E8AD" w14:textId="77777777" w:rsidR="00E172C4" w:rsidRPr="00E172C4" w:rsidRDefault="00E172C4" w:rsidP="00E172C4">
            <w:pPr>
              <w:jc w:val="both"/>
              <w:rPr>
                <w:sz w:val="16"/>
                <w:szCs w:val="16"/>
                <w:lang w:val="en-GB"/>
              </w:rPr>
            </w:pPr>
          </w:p>
        </w:tc>
      </w:tr>
      <w:tr w:rsidR="00E172C4" w:rsidRPr="008E0C01" w14:paraId="5B8F513D" w14:textId="77777777" w:rsidTr="00227F5A">
        <w:tc>
          <w:tcPr>
            <w:tcW w:w="1164" w:type="dxa"/>
          </w:tcPr>
          <w:p w14:paraId="2EAEEB6B" w14:textId="77777777" w:rsidR="00E172C4" w:rsidRPr="0003486E" w:rsidRDefault="00E172C4" w:rsidP="00E172C4">
            <w:pPr>
              <w:jc w:val="both"/>
              <w:rPr>
                <w:rFonts w:cs="Arial"/>
                <w:lang w:val="en-GB"/>
              </w:rPr>
            </w:pPr>
            <w:r>
              <w:rPr>
                <w:rFonts w:cs="Arial"/>
                <w:lang w:val="en-GB"/>
              </w:rPr>
              <w:t>11.14</w:t>
            </w:r>
          </w:p>
        </w:tc>
        <w:tc>
          <w:tcPr>
            <w:tcW w:w="8736" w:type="dxa"/>
          </w:tcPr>
          <w:p w14:paraId="078A313B" w14:textId="77777777" w:rsidR="00E172C4" w:rsidRPr="0003486E" w:rsidRDefault="00E172C4" w:rsidP="00E172C4">
            <w:pPr>
              <w:jc w:val="both"/>
              <w:rPr>
                <w:rFonts w:cs="Arial"/>
                <w:lang w:val="en-GB"/>
              </w:rPr>
            </w:pPr>
            <w:r>
              <w:rPr>
                <w:lang w:val="en-GB"/>
              </w:rPr>
              <w:t>Following the outcome decision from the appeal process, t</w:t>
            </w:r>
            <w:r w:rsidRPr="007C1B8E">
              <w:rPr>
                <w:lang w:val="en-GB"/>
              </w:rPr>
              <w:t>here is no further right of appeal.</w:t>
            </w:r>
          </w:p>
        </w:tc>
      </w:tr>
      <w:tr w:rsidR="00E172C4" w:rsidRPr="00E172C4" w14:paraId="582B191B" w14:textId="77777777" w:rsidTr="00227F5A">
        <w:tc>
          <w:tcPr>
            <w:tcW w:w="1164" w:type="dxa"/>
          </w:tcPr>
          <w:p w14:paraId="242C82D4" w14:textId="77777777" w:rsidR="00E172C4" w:rsidRPr="00E172C4" w:rsidRDefault="00E172C4" w:rsidP="00E172C4">
            <w:pPr>
              <w:jc w:val="both"/>
              <w:rPr>
                <w:sz w:val="16"/>
                <w:szCs w:val="16"/>
                <w:lang w:val="en-GB"/>
              </w:rPr>
            </w:pPr>
          </w:p>
        </w:tc>
        <w:tc>
          <w:tcPr>
            <w:tcW w:w="8736" w:type="dxa"/>
          </w:tcPr>
          <w:p w14:paraId="5AA3C78B" w14:textId="77777777" w:rsidR="00E172C4" w:rsidRPr="00E172C4" w:rsidRDefault="00E172C4" w:rsidP="00E172C4">
            <w:pPr>
              <w:jc w:val="both"/>
              <w:rPr>
                <w:sz w:val="16"/>
                <w:szCs w:val="16"/>
                <w:lang w:val="en-GB"/>
              </w:rPr>
            </w:pPr>
          </w:p>
        </w:tc>
      </w:tr>
      <w:tr w:rsidR="00E172C4" w:rsidRPr="008E0C01" w14:paraId="45E02C5D" w14:textId="77777777" w:rsidTr="00227F5A">
        <w:tc>
          <w:tcPr>
            <w:tcW w:w="1164" w:type="dxa"/>
          </w:tcPr>
          <w:p w14:paraId="086EF315" w14:textId="77777777" w:rsidR="00E172C4" w:rsidRPr="0003486E" w:rsidRDefault="00E172C4" w:rsidP="00E172C4">
            <w:pPr>
              <w:jc w:val="both"/>
              <w:rPr>
                <w:rFonts w:cs="Arial"/>
                <w:lang w:val="en-GB"/>
              </w:rPr>
            </w:pPr>
            <w:r>
              <w:rPr>
                <w:rFonts w:cs="Arial"/>
                <w:lang w:val="en-GB"/>
              </w:rPr>
              <w:t>12.</w:t>
            </w:r>
          </w:p>
        </w:tc>
        <w:tc>
          <w:tcPr>
            <w:tcW w:w="8736" w:type="dxa"/>
          </w:tcPr>
          <w:p w14:paraId="2370310A" w14:textId="77777777" w:rsidR="00E172C4" w:rsidRDefault="00E172C4" w:rsidP="00E172C4">
            <w:pPr>
              <w:jc w:val="both"/>
              <w:rPr>
                <w:b/>
                <w:u w:val="single"/>
                <w:lang w:val="en-GB"/>
              </w:rPr>
            </w:pPr>
            <w:r w:rsidRPr="00E172C4">
              <w:rPr>
                <w:b/>
                <w:u w:val="single"/>
                <w:lang w:val="en-GB"/>
              </w:rPr>
              <w:t>Raising Concerns</w:t>
            </w:r>
          </w:p>
          <w:p w14:paraId="22162041" w14:textId="77777777" w:rsidR="00C56BCF" w:rsidRPr="00C56BCF" w:rsidRDefault="00C56BCF" w:rsidP="00E172C4">
            <w:pPr>
              <w:jc w:val="both"/>
              <w:rPr>
                <w:b/>
                <w:sz w:val="10"/>
                <w:szCs w:val="10"/>
                <w:u w:val="single"/>
                <w:lang w:val="en-GB"/>
              </w:rPr>
            </w:pPr>
          </w:p>
        </w:tc>
      </w:tr>
      <w:tr w:rsidR="00E172C4" w:rsidRPr="008E0C01" w14:paraId="1B5E92DC" w14:textId="77777777" w:rsidTr="00227F5A">
        <w:tc>
          <w:tcPr>
            <w:tcW w:w="1164" w:type="dxa"/>
          </w:tcPr>
          <w:p w14:paraId="4412C1F4" w14:textId="77777777" w:rsidR="00E172C4" w:rsidRDefault="00E172C4" w:rsidP="00E172C4">
            <w:pPr>
              <w:jc w:val="both"/>
              <w:rPr>
                <w:rFonts w:cs="Arial"/>
                <w:lang w:val="en-GB"/>
              </w:rPr>
            </w:pPr>
            <w:r>
              <w:rPr>
                <w:rFonts w:cs="Arial"/>
                <w:lang w:val="en-GB"/>
              </w:rPr>
              <w:t>12.1</w:t>
            </w:r>
          </w:p>
        </w:tc>
        <w:tc>
          <w:tcPr>
            <w:tcW w:w="8736" w:type="dxa"/>
          </w:tcPr>
          <w:p w14:paraId="1EA78323" w14:textId="04FA5ECB" w:rsidR="00E172C4" w:rsidRPr="00E172C4" w:rsidRDefault="00E172C4" w:rsidP="00E172C4">
            <w:pPr>
              <w:jc w:val="both"/>
              <w:rPr>
                <w:lang w:val="en-GB"/>
              </w:rPr>
            </w:pPr>
            <w:r w:rsidRPr="00E172C4">
              <w:rPr>
                <w:lang w:val="en-GB"/>
              </w:rPr>
              <w:t xml:space="preserve">Concerns relating to the disciplinary process should be raised with the </w:t>
            </w:r>
            <w:r w:rsidR="00F52312">
              <w:rPr>
                <w:lang w:val="en-GB"/>
              </w:rPr>
              <w:t>D</w:t>
            </w:r>
            <w:r w:rsidR="00FF7BBB">
              <w:rPr>
                <w:lang w:val="en-GB"/>
              </w:rPr>
              <w:t>ecision</w:t>
            </w:r>
            <w:r w:rsidR="0052508C">
              <w:rPr>
                <w:lang w:val="en-GB"/>
              </w:rPr>
              <w:t xml:space="preserve"> M</w:t>
            </w:r>
            <w:r w:rsidR="00FF7BBB">
              <w:rPr>
                <w:lang w:val="en-GB"/>
              </w:rPr>
              <w:t>aker</w:t>
            </w:r>
            <w:r w:rsidRPr="00E172C4">
              <w:rPr>
                <w:lang w:val="en-GB"/>
              </w:rPr>
              <w:t xml:space="preserve"> as part of the disciplinary process. The Resolution and Grievance Procedure should not normally be used to raise concerns directly relating to a live disciplinary matter.</w:t>
            </w:r>
          </w:p>
        </w:tc>
      </w:tr>
      <w:tr w:rsidR="00E172C4" w:rsidRPr="00E172C4" w14:paraId="430B9BB7" w14:textId="77777777" w:rsidTr="00227F5A">
        <w:tc>
          <w:tcPr>
            <w:tcW w:w="1164" w:type="dxa"/>
          </w:tcPr>
          <w:p w14:paraId="1634BDCB" w14:textId="77777777" w:rsidR="00E172C4" w:rsidRPr="00E172C4" w:rsidRDefault="00E172C4" w:rsidP="00E172C4">
            <w:pPr>
              <w:jc w:val="both"/>
              <w:rPr>
                <w:sz w:val="16"/>
                <w:szCs w:val="16"/>
                <w:lang w:val="en-GB"/>
              </w:rPr>
            </w:pPr>
          </w:p>
        </w:tc>
        <w:tc>
          <w:tcPr>
            <w:tcW w:w="8736" w:type="dxa"/>
          </w:tcPr>
          <w:p w14:paraId="0061CD3F" w14:textId="77777777" w:rsidR="00E172C4" w:rsidRPr="00E172C4" w:rsidRDefault="00E172C4" w:rsidP="00E172C4">
            <w:pPr>
              <w:jc w:val="both"/>
              <w:rPr>
                <w:sz w:val="16"/>
                <w:szCs w:val="16"/>
                <w:lang w:val="en-GB"/>
              </w:rPr>
            </w:pPr>
          </w:p>
        </w:tc>
      </w:tr>
      <w:tr w:rsidR="00E172C4" w:rsidRPr="008E0C01" w14:paraId="0197F921" w14:textId="77777777" w:rsidTr="00227F5A">
        <w:tc>
          <w:tcPr>
            <w:tcW w:w="1164" w:type="dxa"/>
          </w:tcPr>
          <w:p w14:paraId="2F618D4E" w14:textId="77777777" w:rsidR="00E172C4" w:rsidRDefault="00E172C4" w:rsidP="00E172C4">
            <w:pPr>
              <w:jc w:val="both"/>
              <w:rPr>
                <w:rFonts w:cs="Arial"/>
                <w:lang w:val="en-GB"/>
              </w:rPr>
            </w:pPr>
            <w:r>
              <w:rPr>
                <w:rFonts w:cs="Arial"/>
                <w:lang w:val="en-GB"/>
              </w:rPr>
              <w:t>12.2</w:t>
            </w:r>
          </w:p>
        </w:tc>
        <w:tc>
          <w:tcPr>
            <w:tcW w:w="8736" w:type="dxa"/>
          </w:tcPr>
          <w:p w14:paraId="4C76B8AF" w14:textId="24C3A10E" w:rsidR="00E172C4" w:rsidRPr="00E172C4" w:rsidRDefault="00E172C4" w:rsidP="00E172C4">
            <w:pPr>
              <w:jc w:val="both"/>
              <w:rPr>
                <w:lang w:val="en-GB"/>
              </w:rPr>
            </w:pPr>
            <w:r w:rsidRPr="00E73459">
              <w:rPr>
                <w:lang w:val="en-GB"/>
              </w:rPr>
              <w:t xml:space="preserve">If </w:t>
            </w:r>
            <w:r>
              <w:rPr>
                <w:lang w:val="en-GB"/>
              </w:rPr>
              <w:t xml:space="preserve">an employee </w:t>
            </w:r>
            <w:r w:rsidRPr="00E73459">
              <w:rPr>
                <w:lang w:val="en-GB"/>
              </w:rPr>
              <w:t>raise</w:t>
            </w:r>
            <w:r>
              <w:rPr>
                <w:lang w:val="en-GB"/>
              </w:rPr>
              <w:t>s</w:t>
            </w:r>
            <w:r w:rsidRPr="00E73459">
              <w:rPr>
                <w:lang w:val="en-GB"/>
              </w:rPr>
              <w:t xml:space="preserve"> a </w:t>
            </w:r>
            <w:r>
              <w:rPr>
                <w:lang w:val="en-GB"/>
              </w:rPr>
              <w:t>grievance</w:t>
            </w:r>
            <w:r w:rsidRPr="00E73459">
              <w:rPr>
                <w:lang w:val="en-GB"/>
              </w:rPr>
              <w:t xml:space="preserve"> during a disciplinary process, it may be appropriate to consider </w:t>
            </w:r>
            <w:r>
              <w:rPr>
                <w:lang w:val="en-GB"/>
              </w:rPr>
              <w:t xml:space="preserve">a </w:t>
            </w:r>
            <w:r w:rsidRPr="00E73459">
              <w:rPr>
                <w:lang w:val="en-GB"/>
              </w:rPr>
              <w:t>paus</w:t>
            </w:r>
            <w:r>
              <w:rPr>
                <w:lang w:val="en-GB"/>
              </w:rPr>
              <w:t xml:space="preserve">e in </w:t>
            </w:r>
            <w:r w:rsidRPr="00E73459">
              <w:rPr>
                <w:lang w:val="en-GB"/>
              </w:rPr>
              <w:t>the disciplinary process</w:t>
            </w:r>
            <w:r>
              <w:rPr>
                <w:lang w:val="en-GB"/>
              </w:rPr>
              <w:t xml:space="preserve"> to address the concern</w:t>
            </w:r>
            <w:r w:rsidRPr="00E73459">
              <w:rPr>
                <w:lang w:val="en-GB"/>
              </w:rPr>
              <w:t xml:space="preserve"> </w:t>
            </w:r>
            <w:r w:rsidRPr="00E73459">
              <w:rPr>
                <w:lang w:val="en-GB"/>
              </w:rPr>
              <w:lastRenderedPageBreak/>
              <w:t>in certain circumstances, for example</w:t>
            </w:r>
            <w:r>
              <w:rPr>
                <w:lang w:val="en-GB"/>
              </w:rPr>
              <w:t>,</w:t>
            </w:r>
            <w:r w:rsidRPr="00E73459">
              <w:rPr>
                <w:lang w:val="en-GB"/>
              </w:rPr>
              <w:t xml:space="preserve"> when the </w:t>
            </w:r>
            <w:r>
              <w:rPr>
                <w:lang w:val="en-GB"/>
              </w:rPr>
              <w:t>complaint</w:t>
            </w:r>
            <w:r w:rsidRPr="00E73459">
              <w:rPr>
                <w:lang w:val="en-GB"/>
              </w:rPr>
              <w:t xml:space="preserve"> </w:t>
            </w:r>
            <w:r w:rsidR="0052508C">
              <w:rPr>
                <w:lang w:val="en-GB"/>
              </w:rPr>
              <w:t>alleges</w:t>
            </w:r>
            <w:r w:rsidRPr="00E73459">
              <w:rPr>
                <w:lang w:val="en-GB"/>
              </w:rPr>
              <w:t xml:space="preserve"> to a conflict of interest or impartiality on part of the </w:t>
            </w:r>
            <w:r w:rsidR="00F52312">
              <w:rPr>
                <w:lang w:val="en-GB"/>
              </w:rPr>
              <w:t>D</w:t>
            </w:r>
            <w:r w:rsidR="00FF7BBB">
              <w:rPr>
                <w:lang w:val="en-GB"/>
              </w:rPr>
              <w:t>ecision</w:t>
            </w:r>
            <w:r w:rsidR="0052508C">
              <w:rPr>
                <w:lang w:val="en-GB"/>
              </w:rPr>
              <w:t xml:space="preserve"> M</w:t>
            </w:r>
            <w:r w:rsidR="00FF7BBB">
              <w:rPr>
                <w:lang w:val="en-GB"/>
              </w:rPr>
              <w:t>aker</w:t>
            </w:r>
            <w:r w:rsidRPr="00E73459">
              <w:rPr>
                <w:lang w:val="en-GB"/>
              </w:rPr>
              <w:t>.</w:t>
            </w:r>
          </w:p>
        </w:tc>
      </w:tr>
      <w:tr w:rsidR="00E172C4" w:rsidRPr="00E172C4" w14:paraId="69FB053D" w14:textId="77777777" w:rsidTr="00227F5A">
        <w:tc>
          <w:tcPr>
            <w:tcW w:w="1164" w:type="dxa"/>
          </w:tcPr>
          <w:p w14:paraId="3E3D1B83" w14:textId="77777777" w:rsidR="00E172C4" w:rsidRPr="00E172C4" w:rsidRDefault="00E172C4" w:rsidP="00E172C4">
            <w:pPr>
              <w:jc w:val="both"/>
              <w:rPr>
                <w:sz w:val="16"/>
                <w:szCs w:val="16"/>
                <w:lang w:val="en-GB"/>
              </w:rPr>
            </w:pPr>
          </w:p>
        </w:tc>
        <w:tc>
          <w:tcPr>
            <w:tcW w:w="8736" w:type="dxa"/>
          </w:tcPr>
          <w:p w14:paraId="49555718" w14:textId="77777777" w:rsidR="00E172C4" w:rsidRPr="00E172C4" w:rsidRDefault="00E172C4" w:rsidP="00E172C4">
            <w:pPr>
              <w:jc w:val="both"/>
              <w:rPr>
                <w:sz w:val="16"/>
                <w:szCs w:val="16"/>
                <w:lang w:val="en-GB"/>
              </w:rPr>
            </w:pPr>
          </w:p>
        </w:tc>
      </w:tr>
      <w:tr w:rsidR="00E172C4" w:rsidRPr="008E0C01" w14:paraId="7D7270E2" w14:textId="77777777" w:rsidTr="00227F5A">
        <w:tc>
          <w:tcPr>
            <w:tcW w:w="1164" w:type="dxa"/>
          </w:tcPr>
          <w:p w14:paraId="5E04E6FA" w14:textId="77777777" w:rsidR="00E172C4" w:rsidRDefault="00E172C4" w:rsidP="00E172C4">
            <w:pPr>
              <w:jc w:val="both"/>
              <w:rPr>
                <w:rFonts w:cs="Arial"/>
                <w:lang w:val="en-GB"/>
              </w:rPr>
            </w:pPr>
            <w:r>
              <w:rPr>
                <w:rFonts w:cs="Arial"/>
                <w:lang w:val="en-GB"/>
              </w:rPr>
              <w:t>12.3</w:t>
            </w:r>
          </w:p>
        </w:tc>
        <w:tc>
          <w:tcPr>
            <w:tcW w:w="8736" w:type="dxa"/>
          </w:tcPr>
          <w:p w14:paraId="7D1DDB49" w14:textId="77777777" w:rsidR="00E172C4" w:rsidRPr="00E172C4" w:rsidRDefault="00E172C4" w:rsidP="00E172C4">
            <w:pPr>
              <w:jc w:val="both"/>
              <w:rPr>
                <w:b/>
                <w:u w:val="single"/>
                <w:lang w:val="en-GB"/>
              </w:rPr>
            </w:pPr>
            <w:r>
              <w:rPr>
                <w:lang w:val="en-GB"/>
              </w:rPr>
              <w:t>Where an employee raises a grievance during a live disciplinary process, which does not relate to the disciplinary matter, this will be managed in the usual way through the Resolution &amp; Grievance procedure.</w:t>
            </w:r>
          </w:p>
        </w:tc>
      </w:tr>
      <w:tr w:rsidR="00E172C4" w:rsidRPr="00E172C4" w14:paraId="0FF083D5" w14:textId="77777777" w:rsidTr="00227F5A">
        <w:tc>
          <w:tcPr>
            <w:tcW w:w="1164" w:type="dxa"/>
          </w:tcPr>
          <w:p w14:paraId="2A618790" w14:textId="77777777" w:rsidR="00E172C4" w:rsidRPr="00E172C4" w:rsidRDefault="00E172C4" w:rsidP="00E172C4">
            <w:pPr>
              <w:jc w:val="both"/>
              <w:rPr>
                <w:sz w:val="16"/>
                <w:szCs w:val="16"/>
                <w:lang w:val="en-GB"/>
              </w:rPr>
            </w:pPr>
          </w:p>
        </w:tc>
        <w:tc>
          <w:tcPr>
            <w:tcW w:w="8736" w:type="dxa"/>
          </w:tcPr>
          <w:p w14:paraId="7A9A63B8" w14:textId="77777777" w:rsidR="00E172C4" w:rsidRPr="00E172C4" w:rsidRDefault="00E172C4" w:rsidP="00E172C4">
            <w:pPr>
              <w:jc w:val="both"/>
              <w:rPr>
                <w:sz w:val="16"/>
                <w:szCs w:val="16"/>
                <w:lang w:val="en-GB"/>
              </w:rPr>
            </w:pPr>
          </w:p>
        </w:tc>
      </w:tr>
      <w:tr w:rsidR="00E172C4" w:rsidRPr="00E172C4" w14:paraId="2C9A02DF" w14:textId="77777777" w:rsidTr="00227F5A">
        <w:tc>
          <w:tcPr>
            <w:tcW w:w="1164" w:type="dxa"/>
          </w:tcPr>
          <w:p w14:paraId="18FE2AC5" w14:textId="77777777" w:rsidR="00E172C4" w:rsidRPr="00E172C4" w:rsidRDefault="00E172C4" w:rsidP="00E172C4">
            <w:pPr>
              <w:jc w:val="both"/>
              <w:rPr>
                <w:rFonts w:cs="Arial"/>
                <w:b/>
                <w:lang w:val="en-GB"/>
              </w:rPr>
            </w:pPr>
            <w:r w:rsidRPr="00E172C4">
              <w:rPr>
                <w:rFonts w:cs="Arial"/>
                <w:b/>
                <w:lang w:val="en-GB"/>
              </w:rPr>
              <w:t>13.</w:t>
            </w:r>
          </w:p>
        </w:tc>
        <w:tc>
          <w:tcPr>
            <w:tcW w:w="8736" w:type="dxa"/>
          </w:tcPr>
          <w:p w14:paraId="69BB775E" w14:textId="77777777" w:rsidR="00E172C4" w:rsidRDefault="00E172C4" w:rsidP="00E172C4">
            <w:pPr>
              <w:jc w:val="both"/>
              <w:rPr>
                <w:b/>
                <w:u w:val="single"/>
                <w:lang w:val="en-GB"/>
              </w:rPr>
            </w:pPr>
            <w:r w:rsidRPr="00E172C4">
              <w:rPr>
                <w:b/>
                <w:u w:val="single"/>
                <w:lang w:val="en-GB"/>
              </w:rPr>
              <w:t>Disciplinary Rules and Standards of Performance</w:t>
            </w:r>
          </w:p>
          <w:p w14:paraId="57DF4D01" w14:textId="77777777" w:rsidR="00C56BCF" w:rsidRPr="00C56BCF" w:rsidRDefault="00C56BCF" w:rsidP="00E172C4">
            <w:pPr>
              <w:jc w:val="both"/>
              <w:rPr>
                <w:b/>
                <w:sz w:val="10"/>
                <w:szCs w:val="10"/>
                <w:u w:val="single"/>
                <w:lang w:val="en-GB"/>
              </w:rPr>
            </w:pPr>
          </w:p>
        </w:tc>
      </w:tr>
      <w:tr w:rsidR="00E172C4" w:rsidRPr="008E0C01" w14:paraId="7F3023C5" w14:textId="77777777" w:rsidTr="00227F5A">
        <w:tc>
          <w:tcPr>
            <w:tcW w:w="1164" w:type="dxa"/>
          </w:tcPr>
          <w:p w14:paraId="2B6CE0E2" w14:textId="77777777" w:rsidR="00E172C4" w:rsidRDefault="00E172C4" w:rsidP="00E172C4">
            <w:pPr>
              <w:jc w:val="both"/>
              <w:rPr>
                <w:rFonts w:cs="Arial"/>
                <w:lang w:val="en-GB"/>
              </w:rPr>
            </w:pPr>
            <w:r>
              <w:rPr>
                <w:rFonts w:cs="Arial"/>
                <w:lang w:val="en-GB"/>
              </w:rPr>
              <w:t>13.1</w:t>
            </w:r>
          </w:p>
        </w:tc>
        <w:tc>
          <w:tcPr>
            <w:tcW w:w="8736" w:type="dxa"/>
          </w:tcPr>
          <w:p w14:paraId="0AFBF69A" w14:textId="1AB16001" w:rsidR="00E172C4" w:rsidRPr="00E172C4" w:rsidRDefault="00E172C4" w:rsidP="00E172C4">
            <w:pPr>
              <w:jc w:val="both"/>
              <w:rPr>
                <w:lang w:val="en-GB"/>
              </w:rPr>
            </w:pPr>
            <w:r w:rsidRPr="00E172C4">
              <w:rPr>
                <w:lang w:val="en-GB"/>
              </w:rPr>
              <w:t xml:space="preserve">There are two types of disciplinary offence; those which will be considered as gross misconduct and those which will be considered as misconduct. The following list of disciplinary offences are examples only and are neither exclusive nor exhaustive. In addition, there may be other offences of a similar gravity which will constitute gross misconduct or misconduct. </w:t>
            </w:r>
            <w:r w:rsidR="00FF7BBB">
              <w:rPr>
                <w:lang w:val="en-GB"/>
              </w:rPr>
              <w:t>Decision</w:t>
            </w:r>
            <w:r w:rsidR="0052508C">
              <w:rPr>
                <w:lang w:val="en-GB"/>
              </w:rPr>
              <w:t xml:space="preserve"> M</w:t>
            </w:r>
            <w:r w:rsidR="00FF7BBB">
              <w:rPr>
                <w:lang w:val="en-GB"/>
              </w:rPr>
              <w:t>akers</w:t>
            </w:r>
            <w:r w:rsidRPr="00E172C4">
              <w:rPr>
                <w:lang w:val="en-GB"/>
              </w:rPr>
              <w:t xml:space="preserve"> will use their discretion to determine the severity or ‘magnitude’ of cases </w:t>
            </w:r>
            <w:proofErr w:type="gramStart"/>
            <w:r w:rsidRPr="00E172C4">
              <w:rPr>
                <w:lang w:val="en-GB"/>
              </w:rPr>
              <w:t>in light of</w:t>
            </w:r>
            <w:proofErr w:type="gramEnd"/>
            <w:r w:rsidRPr="00E172C4">
              <w:rPr>
                <w:lang w:val="en-GB"/>
              </w:rPr>
              <w:t xml:space="preserve"> the circumstances and available evidence.</w:t>
            </w:r>
            <w:r w:rsidRPr="00E172C4">
              <w:rPr>
                <w:lang w:val="en-GB"/>
              </w:rPr>
              <w:tab/>
            </w:r>
          </w:p>
        </w:tc>
      </w:tr>
      <w:tr w:rsidR="00E172C4" w:rsidRPr="00E172C4" w14:paraId="0ECF7254" w14:textId="77777777" w:rsidTr="00227F5A">
        <w:tc>
          <w:tcPr>
            <w:tcW w:w="1164" w:type="dxa"/>
          </w:tcPr>
          <w:p w14:paraId="74D934C0" w14:textId="77777777" w:rsidR="00E172C4" w:rsidRPr="00E172C4" w:rsidRDefault="00E172C4" w:rsidP="00E172C4">
            <w:pPr>
              <w:jc w:val="both"/>
              <w:rPr>
                <w:sz w:val="16"/>
                <w:szCs w:val="16"/>
                <w:lang w:val="en-GB"/>
              </w:rPr>
            </w:pPr>
          </w:p>
        </w:tc>
        <w:tc>
          <w:tcPr>
            <w:tcW w:w="8736" w:type="dxa"/>
          </w:tcPr>
          <w:p w14:paraId="4BC99113" w14:textId="77777777" w:rsidR="00E172C4" w:rsidRPr="00E172C4" w:rsidRDefault="00E172C4" w:rsidP="00E172C4">
            <w:pPr>
              <w:jc w:val="both"/>
              <w:rPr>
                <w:sz w:val="16"/>
                <w:szCs w:val="16"/>
                <w:lang w:val="en-GB"/>
              </w:rPr>
            </w:pPr>
          </w:p>
        </w:tc>
      </w:tr>
      <w:tr w:rsidR="00E172C4" w:rsidRPr="00E172C4" w14:paraId="39B78E54" w14:textId="77777777" w:rsidTr="00227F5A">
        <w:tc>
          <w:tcPr>
            <w:tcW w:w="1164" w:type="dxa"/>
          </w:tcPr>
          <w:p w14:paraId="4761AD9F" w14:textId="77777777" w:rsidR="00E172C4" w:rsidRPr="00E172C4" w:rsidRDefault="00E172C4" w:rsidP="00E172C4">
            <w:pPr>
              <w:jc w:val="both"/>
              <w:rPr>
                <w:rFonts w:cs="Arial"/>
                <w:b/>
                <w:lang w:val="en-GB"/>
              </w:rPr>
            </w:pPr>
            <w:r w:rsidRPr="00E172C4">
              <w:rPr>
                <w:rFonts w:cs="Arial"/>
                <w:b/>
                <w:lang w:val="en-GB"/>
              </w:rPr>
              <w:t>13.2</w:t>
            </w:r>
          </w:p>
        </w:tc>
        <w:tc>
          <w:tcPr>
            <w:tcW w:w="8736" w:type="dxa"/>
          </w:tcPr>
          <w:p w14:paraId="094E93F1" w14:textId="77777777" w:rsidR="00E172C4" w:rsidRDefault="00E172C4" w:rsidP="00E172C4">
            <w:pPr>
              <w:jc w:val="both"/>
              <w:rPr>
                <w:b/>
                <w:lang w:val="en-GB"/>
              </w:rPr>
            </w:pPr>
            <w:r w:rsidRPr="00E172C4">
              <w:rPr>
                <w:b/>
                <w:lang w:val="en-GB"/>
              </w:rPr>
              <w:t>Gross Misconduct</w:t>
            </w:r>
          </w:p>
          <w:p w14:paraId="268E3C99" w14:textId="77777777" w:rsidR="00FD1DEA" w:rsidRPr="00FD1DEA" w:rsidRDefault="00FD1DEA" w:rsidP="00E172C4">
            <w:pPr>
              <w:jc w:val="both"/>
              <w:rPr>
                <w:b/>
                <w:sz w:val="10"/>
                <w:szCs w:val="10"/>
                <w:u w:val="single"/>
                <w:lang w:val="en-GB"/>
              </w:rPr>
            </w:pPr>
          </w:p>
        </w:tc>
      </w:tr>
      <w:tr w:rsidR="00E172C4" w:rsidRPr="00E172C4" w14:paraId="00D0FA5B" w14:textId="77777777" w:rsidTr="00227F5A">
        <w:tc>
          <w:tcPr>
            <w:tcW w:w="1164" w:type="dxa"/>
          </w:tcPr>
          <w:p w14:paraId="51DBF0B3" w14:textId="77777777" w:rsidR="00E172C4" w:rsidRPr="00294227" w:rsidRDefault="00294227" w:rsidP="005A1D15">
            <w:pPr>
              <w:jc w:val="both"/>
              <w:rPr>
                <w:lang w:val="en-GB"/>
              </w:rPr>
            </w:pPr>
            <w:r w:rsidRPr="00294227">
              <w:rPr>
                <w:lang w:val="en-GB"/>
              </w:rPr>
              <w:t>13.</w:t>
            </w:r>
            <w:r w:rsidR="005A1D15">
              <w:rPr>
                <w:lang w:val="en-GB"/>
              </w:rPr>
              <w:t>2.1</w:t>
            </w:r>
          </w:p>
        </w:tc>
        <w:tc>
          <w:tcPr>
            <w:tcW w:w="8736" w:type="dxa"/>
          </w:tcPr>
          <w:p w14:paraId="7DADE81A" w14:textId="77777777" w:rsidR="00E172C4" w:rsidRPr="00E172C4" w:rsidRDefault="00E172C4" w:rsidP="00E172C4">
            <w:pPr>
              <w:jc w:val="both"/>
              <w:rPr>
                <w:lang w:val="en-GB"/>
              </w:rPr>
            </w:pPr>
            <w:r w:rsidRPr="00E172C4">
              <w:rPr>
                <w:lang w:val="en-GB"/>
              </w:rPr>
              <w:t xml:space="preserve">Gross misconduct is considered so serious that it would result in the employee being dismissed without notice (summary dismissal), unless there are exceptional mitigating circumstances. </w:t>
            </w:r>
          </w:p>
          <w:p w14:paraId="13AE2EED" w14:textId="77777777" w:rsidR="00E172C4" w:rsidRPr="00FF7BBB" w:rsidRDefault="00E172C4" w:rsidP="00E172C4">
            <w:pPr>
              <w:jc w:val="both"/>
              <w:rPr>
                <w:sz w:val="16"/>
                <w:szCs w:val="16"/>
                <w:lang w:val="en-GB"/>
              </w:rPr>
            </w:pPr>
          </w:p>
          <w:p w14:paraId="1C4AE8C8" w14:textId="77777777" w:rsidR="00E172C4" w:rsidRPr="00E172C4" w:rsidRDefault="00E172C4" w:rsidP="00E172C4">
            <w:pPr>
              <w:jc w:val="both"/>
              <w:rPr>
                <w:sz w:val="16"/>
                <w:szCs w:val="16"/>
                <w:lang w:val="en-GB"/>
              </w:rPr>
            </w:pPr>
            <w:r w:rsidRPr="00E172C4">
              <w:rPr>
                <w:lang w:val="en-GB"/>
              </w:rPr>
              <w:t>Gross misconduct might include:</w:t>
            </w:r>
          </w:p>
        </w:tc>
      </w:tr>
      <w:tr w:rsidR="00E172C4" w:rsidRPr="00294227" w14:paraId="7AC09CA1" w14:textId="77777777" w:rsidTr="00227F5A">
        <w:tc>
          <w:tcPr>
            <w:tcW w:w="1164" w:type="dxa"/>
          </w:tcPr>
          <w:p w14:paraId="6C212349" w14:textId="77777777" w:rsidR="00E172C4" w:rsidRPr="00294227" w:rsidRDefault="00E172C4" w:rsidP="00E172C4">
            <w:pPr>
              <w:jc w:val="both"/>
              <w:rPr>
                <w:sz w:val="16"/>
                <w:szCs w:val="16"/>
                <w:lang w:val="en-GB"/>
              </w:rPr>
            </w:pPr>
          </w:p>
        </w:tc>
        <w:tc>
          <w:tcPr>
            <w:tcW w:w="8736" w:type="dxa"/>
          </w:tcPr>
          <w:p w14:paraId="4E53AA7F" w14:textId="77777777" w:rsidR="00E172C4" w:rsidRPr="00294227" w:rsidRDefault="00E172C4" w:rsidP="00E172C4">
            <w:pPr>
              <w:jc w:val="both"/>
              <w:rPr>
                <w:sz w:val="16"/>
                <w:szCs w:val="16"/>
                <w:lang w:val="en-GB"/>
              </w:rPr>
            </w:pPr>
          </w:p>
        </w:tc>
      </w:tr>
      <w:tr w:rsidR="00E172C4" w:rsidRPr="00E172C4" w14:paraId="0CB44E50" w14:textId="77777777" w:rsidTr="00227F5A">
        <w:tc>
          <w:tcPr>
            <w:tcW w:w="1164" w:type="dxa"/>
          </w:tcPr>
          <w:p w14:paraId="2FF034DB" w14:textId="77777777" w:rsidR="00E172C4" w:rsidRPr="00294227" w:rsidRDefault="005A1D15" w:rsidP="005A1D15">
            <w:pPr>
              <w:jc w:val="both"/>
              <w:rPr>
                <w:lang w:val="en-GB"/>
              </w:rPr>
            </w:pPr>
            <w:r>
              <w:rPr>
                <w:lang w:val="en-GB"/>
              </w:rPr>
              <w:t>13.2.2</w:t>
            </w:r>
          </w:p>
        </w:tc>
        <w:tc>
          <w:tcPr>
            <w:tcW w:w="8736" w:type="dxa"/>
          </w:tcPr>
          <w:p w14:paraId="2D288B34" w14:textId="77777777" w:rsidR="00294227" w:rsidRDefault="00294227" w:rsidP="00294227">
            <w:pPr>
              <w:jc w:val="both"/>
              <w:rPr>
                <w:rFonts w:cs="Arial"/>
                <w:b/>
                <w:lang w:val="en-GB"/>
              </w:rPr>
            </w:pPr>
            <w:r w:rsidRPr="0099171B">
              <w:rPr>
                <w:rFonts w:cs="Arial"/>
                <w:b/>
                <w:lang w:val="en-GB"/>
              </w:rPr>
              <w:t xml:space="preserve">Theft and </w:t>
            </w:r>
            <w:r>
              <w:rPr>
                <w:rFonts w:cs="Arial"/>
                <w:b/>
                <w:lang w:val="en-GB"/>
              </w:rPr>
              <w:t>W</w:t>
            </w:r>
            <w:r w:rsidRPr="0099171B">
              <w:rPr>
                <w:rFonts w:cs="Arial"/>
                <w:b/>
                <w:lang w:val="en-GB"/>
              </w:rPr>
              <w:t xml:space="preserve">ilful </w:t>
            </w:r>
            <w:r>
              <w:rPr>
                <w:rFonts w:cs="Arial"/>
                <w:b/>
                <w:lang w:val="en-GB"/>
              </w:rPr>
              <w:t>D</w:t>
            </w:r>
            <w:r w:rsidRPr="0099171B">
              <w:rPr>
                <w:rFonts w:cs="Arial"/>
                <w:b/>
                <w:lang w:val="en-GB"/>
              </w:rPr>
              <w:t>amage</w:t>
            </w:r>
          </w:p>
          <w:p w14:paraId="077114F9" w14:textId="77777777" w:rsidR="00294227" w:rsidRPr="00042B00" w:rsidRDefault="00294227" w:rsidP="00294227">
            <w:pPr>
              <w:jc w:val="both"/>
              <w:rPr>
                <w:rFonts w:cs="Arial"/>
                <w:sz w:val="10"/>
                <w:szCs w:val="10"/>
                <w:lang w:val="en-GB"/>
              </w:rPr>
            </w:pPr>
          </w:p>
          <w:p w14:paraId="183E4816" w14:textId="7ABEDD04"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 xml:space="preserve">Unauthorised removal, possession or theft of property belonging to the </w:t>
            </w:r>
            <w:r w:rsidR="00FF7BBB">
              <w:rPr>
                <w:rFonts w:cs="Arial"/>
                <w:lang w:val="en-GB"/>
              </w:rPr>
              <w:t>school/</w:t>
            </w:r>
            <w:r w:rsidRPr="0099171B">
              <w:rPr>
                <w:rFonts w:cs="Arial"/>
                <w:lang w:val="en-GB"/>
              </w:rPr>
              <w:t xml:space="preserve">Council, a fellow colleague, </w:t>
            </w:r>
            <w:r w:rsidR="00FF7BBB">
              <w:rPr>
                <w:rFonts w:cs="Arial"/>
                <w:lang w:val="en-GB"/>
              </w:rPr>
              <w:t>pupil,</w:t>
            </w:r>
            <w:r w:rsidRPr="0099171B">
              <w:rPr>
                <w:rFonts w:cs="Arial"/>
                <w:lang w:val="en-GB"/>
              </w:rPr>
              <w:t xml:space="preserve"> or member of the public.</w:t>
            </w:r>
          </w:p>
          <w:p w14:paraId="28602D3D" w14:textId="18079E43" w:rsidR="00E172C4" w:rsidRPr="00E172C4" w:rsidRDefault="00294227" w:rsidP="00294227">
            <w:pPr>
              <w:numPr>
                <w:ilvl w:val="0"/>
                <w:numId w:val="23"/>
              </w:numPr>
              <w:tabs>
                <w:tab w:val="num" w:pos="360"/>
              </w:tabs>
              <w:ind w:left="360"/>
              <w:jc w:val="both"/>
              <w:rPr>
                <w:sz w:val="16"/>
                <w:szCs w:val="16"/>
                <w:lang w:val="en-GB"/>
              </w:rPr>
            </w:pPr>
            <w:r w:rsidRPr="00294227">
              <w:rPr>
                <w:rFonts w:cs="Arial"/>
                <w:lang w:val="en-GB"/>
              </w:rPr>
              <w:t xml:space="preserve">Deliberate, wilful or malicious damage or misuse to property belonging to the </w:t>
            </w:r>
            <w:r w:rsidR="00FF7BBB">
              <w:rPr>
                <w:rFonts w:cs="Arial"/>
                <w:lang w:val="en-GB"/>
              </w:rPr>
              <w:t>school/</w:t>
            </w:r>
            <w:r w:rsidRPr="00294227">
              <w:rPr>
                <w:rFonts w:cs="Arial"/>
                <w:lang w:val="en-GB"/>
              </w:rPr>
              <w:t xml:space="preserve">Council, a colleague, </w:t>
            </w:r>
            <w:r w:rsidR="00FF7BBB">
              <w:rPr>
                <w:rFonts w:cs="Arial"/>
                <w:lang w:val="en-GB"/>
              </w:rPr>
              <w:t>pupil</w:t>
            </w:r>
            <w:r w:rsidRPr="00294227">
              <w:rPr>
                <w:rFonts w:cs="Arial"/>
                <w:lang w:val="en-GB"/>
              </w:rPr>
              <w:t xml:space="preserve"> or member of the public. </w:t>
            </w:r>
          </w:p>
        </w:tc>
      </w:tr>
      <w:tr w:rsidR="00E172C4" w:rsidRPr="00294227" w14:paraId="30169728" w14:textId="77777777" w:rsidTr="00227F5A">
        <w:tc>
          <w:tcPr>
            <w:tcW w:w="1164" w:type="dxa"/>
          </w:tcPr>
          <w:p w14:paraId="7C2CFBAC" w14:textId="77777777" w:rsidR="00E172C4" w:rsidRPr="00294227" w:rsidRDefault="00E172C4" w:rsidP="00E172C4">
            <w:pPr>
              <w:jc w:val="both"/>
              <w:rPr>
                <w:sz w:val="16"/>
                <w:szCs w:val="16"/>
                <w:lang w:val="en-GB"/>
              </w:rPr>
            </w:pPr>
          </w:p>
        </w:tc>
        <w:tc>
          <w:tcPr>
            <w:tcW w:w="8736" w:type="dxa"/>
          </w:tcPr>
          <w:p w14:paraId="64BFE08E" w14:textId="77777777" w:rsidR="00E172C4" w:rsidRPr="00294227" w:rsidRDefault="00E172C4" w:rsidP="00E172C4">
            <w:pPr>
              <w:jc w:val="both"/>
              <w:rPr>
                <w:sz w:val="16"/>
                <w:szCs w:val="16"/>
                <w:lang w:val="en-GB"/>
              </w:rPr>
            </w:pPr>
          </w:p>
        </w:tc>
      </w:tr>
      <w:tr w:rsidR="00E172C4" w:rsidRPr="00E172C4" w14:paraId="779C296A" w14:textId="77777777" w:rsidTr="00227F5A">
        <w:tc>
          <w:tcPr>
            <w:tcW w:w="1164" w:type="dxa"/>
          </w:tcPr>
          <w:p w14:paraId="6DB19EC3" w14:textId="77777777" w:rsidR="00E172C4" w:rsidRPr="00294227" w:rsidRDefault="005A1D15" w:rsidP="00E172C4">
            <w:pPr>
              <w:jc w:val="both"/>
              <w:rPr>
                <w:lang w:val="en-GB"/>
              </w:rPr>
            </w:pPr>
            <w:r>
              <w:rPr>
                <w:lang w:val="en-GB"/>
              </w:rPr>
              <w:t>13.2.3</w:t>
            </w:r>
          </w:p>
        </w:tc>
        <w:tc>
          <w:tcPr>
            <w:tcW w:w="8736" w:type="dxa"/>
          </w:tcPr>
          <w:p w14:paraId="522498BF" w14:textId="77777777" w:rsidR="00294227" w:rsidRDefault="00294227" w:rsidP="00294227">
            <w:pPr>
              <w:jc w:val="both"/>
              <w:rPr>
                <w:rFonts w:cs="Arial"/>
                <w:b/>
                <w:color w:val="FF0000"/>
                <w:lang w:val="en-GB"/>
              </w:rPr>
            </w:pPr>
            <w:r w:rsidRPr="0099171B">
              <w:rPr>
                <w:rFonts w:cs="Arial"/>
                <w:b/>
                <w:lang w:val="en-GB"/>
              </w:rPr>
              <w:t xml:space="preserve">Acts of </w:t>
            </w:r>
            <w:r>
              <w:rPr>
                <w:rFonts w:cs="Arial"/>
                <w:b/>
                <w:lang w:val="en-GB"/>
              </w:rPr>
              <w:t>V</w:t>
            </w:r>
            <w:r w:rsidRPr="0099171B">
              <w:rPr>
                <w:rFonts w:cs="Arial"/>
                <w:b/>
                <w:lang w:val="en-GB"/>
              </w:rPr>
              <w:t>iolence</w:t>
            </w:r>
            <w:r w:rsidRPr="00842D7C">
              <w:rPr>
                <w:rFonts w:cs="Arial"/>
                <w:b/>
                <w:lang w:val="en-GB"/>
              </w:rPr>
              <w:t xml:space="preserve">, </w:t>
            </w:r>
            <w:r>
              <w:rPr>
                <w:rFonts w:cs="Arial"/>
                <w:b/>
                <w:lang w:val="en-GB"/>
              </w:rPr>
              <w:t>A</w:t>
            </w:r>
            <w:r w:rsidRPr="00234AB3">
              <w:rPr>
                <w:rFonts w:cs="Arial"/>
                <w:b/>
                <w:lang w:val="en-GB"/>
              </w:rPr>
              <w:t xml:space="preserve">buse or </w:t>
            </w:r>
            <w:r>
              <w:rPr>
                <w:rFonts w:cs="Arial"/>
                <w:b/>
                <w:lang w:val="en-GB"/>
              </w:rPr>
              <w:t>I</w:t>
            </w:r>
            <w:r w:rsidRPr="00234AB3">
              <w:rPr>
                <w:rFonts w:cs="Arial"/>
                <w:b/>
                <w:lang w:val="en-GB"/>
              </w:rPr>
              <w:t xml:space="preserve">nappropriate </w:t>
            </w:r>
            <w:r>
              <w:rPr>
                <w:rFonts w:cs="Arial"/>
                <w:b/>
                <w:lang w:val="en-GB"/>
              </w:rPr>
              <w:t>B</w:t>
            </w:r>
            <w:r w:rsidRPr="00234AB3">
              <w:rPr>
                <w:rFonts w:cs="Arial"/>
                <w:b/>
                <w:lang w:val="en-GB"/>
              </w:rPr>
              <w:t>ehaviour</w:t>
            </w:r>
            <w:r w:rsidRPr="00A9736F">
              <w:rPr>
                <w:rFonts w:cs="Arial"/>
                <w:b/>
                <w:color w:val="FF0000"/>
                <w:lang w:val="en-GB"/>
              </w:rPr>
              <w:t xml:space="preserve"> </w:t>
            </w:r>
          </w:p>
          <w:p w14:paraId="6104C59B" w14:textId="77777777" w:rsidR="00294227" w:rsidRPr="00042B00" w:rsidRDefault="00294227" w:rsidP="00294227">
            <w:pPr>
              <w:jc w:val="both"/>
              <w:rPr>
                <w:rFonts w:cs="Arial"/>
                <w:b/>
                <w:sz w:val="10"/>
                <w:szCs w:val="10"/>
                <w:lang w:val="en-GB"/>
              </w:rPr>
            </w:pPr>
          </w:p>
          <w:p w14:paraId="0F1DAC92" w14:textId="2D7260CE"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 xml:space="preserve">Acts of violence including the physical assault or threat of physical assault of </w:t>
            </w:r>
            <w:r>
              <w:rPr>
                <w:rFonts w:cs="Arial"/>
                <w:lang w:val="en-GB"/>
              </w:rPr>
              <w:t>other</w:t>
            </w:r>
            <w:r w:rsidRPr="0099171B">
              <w:rPr>
                <w:rFonts w:cs="Arial"/>
                <w:lang w:val="en-GB"/>
              </w:rPr>
              <w:t xml:space="preserve"> </w:t>
            </w:r>
            <w:r>
              <w:rPr>
                <w:rFonts w:cs="Arial"/>
                <w:lang w:val="en-GB"/>
              </w:rPr>
              <w:t>colleague(s)</w:t>
            </w:r>
            <w:r w:rsidRPr="0099171B">
              <w:rPr>
                <w:rFonts w:cs="Arial"/>
                <w:lang w:val="en-GB"/>
              </w:rPr>
              <w:t xml:space="preserve">, </w:t>
            </w:r>
            <w:r w:rsidR="00FF7BBB">
              <w:rPr>
                <w:rFonts w:cs="Arial"/>
                <w:lang w:val="en-GB"/>
              </w:rPr>
              <w:t>pupil</w:t>
            </w:r>
            <w:r w:rsidRPr="0099171B">
              <w:rPr>
                <w:rFonts w:cs="Arial"/>
                <w:lang w:val="en-GB"/>
              </w:rPr>
              <w:t xml:space="preserve"> or member of the public. </w:t>
            </w:r>
          </w:p>
          <w:p w14:paraId="007207AD" w14:textId="74BA77E6" w:rsidR="00294227" w:rsidRDefault="00294227" w:rsidP="00294227">
            <w:pPr>
              <w:numPr>
                <w:ilvl w:val="0"/>
                <w:numId w:val="23"/>
              </w:numPr>
              <w:tabs>
                <w:tab w:val="num" w:pos="360"/>
              </w:tabs>
              <w:ind w:left="360"/>
              <w:jc w:val="both"/>
              <w:rPr>
                <w:rFonts w:cs="Arial"/>
                <w:lang w:val="en-GB"/>
              </w:rPr>
            </w:pPr>
            <w:r w:rsidRPr="0099171B">
              <w:rPr>
                <w:rFonts w:cs="Arial"/>
                <w:lang w:val="en-GB"/>
              </w:rPr>
              <w:t xml:space="preserve">Serious abuse of a </w:t>
            </w:r>
            <w:r>
              <w:rPr>
                <w:rFonts w:cs="Arial"/>
                <w:lang w:val="en-GB"/>
              </w:rPr>
              <w:t>customer</w:t>
            </w:r>
            <w:r w:rsidRPr="0099171B">
              <w:rPr>
                <w:rFonts w:cs="Arial"/>
                <w:lang w:val="en-GB"/>
              </w:rPr>
              <w:t>, especially a user of services</w:t>
            </w:r>
            <w:r w:rsidR="0052508C">
              <w:rPr>
                <w:rFonts w:cs="Arial"/>
                <w:lang w:val="en-GB"/>
              </w:rPr>
              <w:t xml:space="preserve"> (e.g. pupil)</w:t>
            </w:r>
            <w:r w:rsidRPr="0099171B">
              <w:rPr>
                <w:rFonts w:cs="Arial"/>
                <w:lang w:val="en-GB"/>
              </w:rPr>
              <w:t xml:space="preserve"> for vulnerable or dependent people. </w:t>
            </w:r>
          </w:p>
          <w:p w14:paraId="319D38E3" w14:textId="4F515A4A" w:rsidR="00E172C4" w:rsidRPr="00294227" w:rsidRDefault="00294227" w:rsidP="00E172C4">
            <w:pPr>
              <w:numPr>
                <w:ilvl w:val="0"/>
                <w:numId w:val="23"/>
              </w:numPr>
              <w:tabs>
                <w:tab w:val="num" w:pos="360"/>
              </w:tabs>
              <w:ind w:left="360"/>
              <w:jc w:val="both"/>
              <w:rPr>
                <w:rFonts w:cs="Arial"/>
                <w:lang w:val="en-GB"/>
              </w:rPr>
            </w:pPr>
            <w:r w:rsidRPr="00234AB3">
              <w:rPr>
                <w:rFonts w:cs="Arial"/>
                <w:lang w:val="en-GB"/>
              </w:rPr>
              <w:t>Rudeness</w:t>
            </w:r>
            <w:r>
              <w:rPr>
                <w:rFonts w:cs="Arial"/>
                <w:lang w:val="en-GB"/>
              </w:rPr>
              <w:t>, aggressive</w:t>
            </w:r>
            <w:r w:rsidRPr="00234AB3">
              <w:rPr>
                <w:rFonts w:cs="Arial"/>
                <w:lang w:val="en-GB"/>
              </w:rPr>
              <w:t xml:space="preserve"> or offensive behaviour including the use of abusive language to colleagues, </w:t>
            </w:r>
            <w:r w:rsidR="00FF7BBB">
              <w:rPr>
                <w:rFonts w:cs="Arial"/>
                <w:lang w:val="en-GB"/>
              </w:rPr>
              <w:t>pupils</w:t>
            </w:r>
            <w:r w:rsidRPr="00234AB3">
              <w:rPr>
                <w:rFonts w:cs="Arial"/>
                <w:lang w:val="en-GB"/>
              </w:rPr>
              <w:t xml:space="preserve"> or members of the public.</w:t>
            </w:r>
          </w:p>
        </w:tc>
      </w:tr>
      <w:tr w:rsidR="00294227" w:rsidRPr="00294227" w14:paraId="08E54667" w14:textId="77777777" w:rsidTr="00227F5A">
        <w:tc>
          <w:tcPr>
            <w:tcW w:w="1164" w:type="dxa"/>
          </w:tcPr>
          <w:p w14:paraId="3CEDC1C1" w14:textId="77777777" w:rsidR="00294227" w:rsidRPr="00294227" w:rsidRDefault="00294227" w:rsidP="00E172C4">
            <w:pPr>
              <w:jc w:val="both"/>
              <w:rPr>
                <w:sz w:val="16"/>
                <w:szCs w:val="16"/>
                <w:lang w:val="en-GB"/>
              </w:rPr>
            </w:pPr>
          </w:p>
        </w:tc>
        <w:tc>
          <w:tcPr>
            <w:tcW w:w="8736" w:type="dxa"/>
          </w:tcPr>
          <w:p w14:paraId="082EDD1D" w14:textId="77777777" w:rsidR="00294227" w:rsidRPr="00294227" w:rsidRDefault="00294227" w:rsidP="00294227">
            <w:pPr>
              <w:jc w:val="both"/>
              <w:rPr>
                <w:sz w:val="16"/>
                <w:szCs w:val="16"/>
                <w:lang w:val="en-GB"/>
              </w:rPr>
            </w:pPr>
          </w:p>
        </w:tc>
      </w:tr>
      <w:tr w:rsidR="00294227" w:rsidRPr="00E172C4" w14:paraId="2D0B676C" w14:textId="77777777" w:rsidTr="00227F5A">
        <w:tc>
          <w:tcPr>
            <w:tcW w:w="1164" w:type="dxa"/>
          </w:tcPr>
          <w:p w14:paraId="5ECA9EFB" w14:textId="77777777" w:rsidR="00294227" w:rsidRPr="00294227" w:rsidRDefault="005A1D15" w:rsidP="005A1D15">
            <w:pPr>
              <w:jc w:val="both"/>
              <w:rPr>
                <w:lang w:val="en-GB"/>
              </w:rPr>
            </w:pPr>
            <w:r>
              <w:rPr>
                <w:lang w:val="en-GB"/>
              </w:rPr>
              <w:t>13.2.4</w:t>
            </w:r>
          </w:p>
        </w:tc>
        <w:tc>
          <w:tcPr>
            <w:tcW w:w="8736" w:type="dxa"/>
          </w:tcPr>
          <w:p w14:paraId="1E41DA8D" w14:textId="77777777" w:rsidR="00294227" w:rsidRDefault="00294227" w:rsidP="00294227">
            <w:pPr>
              <w:jc w:val="both"/>
              <w:rPr>
                <w:rFonts w:cs="Arial"/>
                <w:b/>
                <w:lang w:val="en-GB"/>
              </w:rPr>
            </w:pPr>
            <w:r w:rsidRPr="0099171B">
              <w:rPr>
                <w:rFonts w:cs="Arial"/>
                <w:b/>
                <w:lang w:val="en-GB"/>
              </w:rPr>
              <w:t>Harassment, Discrimination, Victimi</w:t>
            </w:r>
            <w:r>
              <w:rPr>
                <w:rFonts w:cs="Arial"/>
                <w:b/>
                <w:lang w:val="en-GB"/>
              </w:rPr>
              <w:t>sation and Bullying (HDVB)</w:t>
            </w:r>
          </w:p>
          <w:p w14:paraId="5F6A251E" w14:textId="77777777" w:rsidR="00294227" w:rsidRPr="00042B00" w:rsidRDefault="00294227" w:rsidP="00294227">
            <w:pPr>
              <w:jc w:val="both"/>
              <w:rPr>
                <w:rFonts w:cs="Arial"/>
                <w:b/>
                <w:sz w:val="10"/>
                <w:szCs w:val="10"/>
                <w:lang w:val="en-GB"/>
              </w:rPr>
            </w:pPr>
          </w:p>
          <w:p w14:paraId="061EDE32" w14:textId="170B6A52" w:rsidR="00294227" w:rsidRPr="0099171B" w:rsidRDefault="00294227" w:rsidP="00294227">
            <w:pPr>
              <w:numPr>
                <w:ilvl w:val="0"/>
                <w:numId w:val="23"/>
              </w:numPr>
              <w:tabs>
                <w:tab w:val="num" w:pos="360"/>
              </w:tabs>
              <w:ind w:left="360"/>
              <w:jc w:val="both"/>
              <w:rPr>
                <w:rFonts w:cs="Arial"/>
                <w:lang w:val="en-GB"/>
              </w:rPr>
            </w:pPr>
            <w:r>
              <w:rPr>
                <w:rFonts w:cs="Arial"/>
                <w:lang w:val="en-GB"/>
              </w:rPr>
              <w:t xml:space="preserve">Deliberate </w:t>
            </w:r>
            <w:r w:rsidRPr="0099171B">
              <w:rPr>
                <w:rFonts w:cs="Arial"/>
                <w:lang w:val="en-GB"/>
              </w:rPr>
              <w:t xml:space="preserve">bullying or intimidation of a </w:t>
            </w:r>
            <w:r>
              <w:rPr>
                <w:rFonts w:cs="Arial"/>
                <w:lang w:val="en-GB"/>
              </w:rPr>
              <w:t>colleague</w:t>
            </w:r>
            <w:r w:rsidRPr="0099171B">
              <w:rPr>
                <w:rFonts w:cs="Arial"/>
                <w:lang w:val="en-GB"/>
              </w:rPr>
              <w:t xml:space="preserve">, </w:t>
            </w:r>
            <w:r w:rsidR="00127A9D">
              <w:rPr>
                <w:rFonts w:cs="Arial"/>
                <w:lang w:val="en-GB"/>
              </w:rPr>
              <w:t>pupil</w:t>
            </w:r>
            <w:r w:rsidRPr="0099171B">
              <w:rPr>
                <w:rFonts w:cs="Arial"/>
                <w:lang w:val="en-GB"/>
              </w:rPr>
              <w:t xml:space="preserve"> or member of the public, including threatening behaviour</w:t>
            </w:r>
            <w:r w:rsidR="00387224">
              <w:rPr>
                <w:rFonts w:cs="Arial"/>
                <w:lang w:val="en-GB"/>
              </w:rPr>
              <w:t>.</w:t>
            </w:r>
          </w:p>
          <w:p w14:paraId="693EE606" w14:textId="3096A2CC" w:rsidR="00294227" w:rsidRPr="0099171B" w:rsidRDefault="00294227" w:rsidP="00294227">
            <w:pPr>
              <w:numPr>
                <w:ilvl w:val="0"/>
                <w:numId w:val="23"/>
              </w:numPr>
              <w:tabs>
                <w:tab w:val="num" w:pos="360"/>
              </w:tabs>
              <w:ind w:left="360"/>
              <w:jc w:val="both"/>
              <w:rPr>
                <w:rFonts w:cs="Arial"/>
                <w:b/>
                <w:lang w:val="en-GB"/>
              </w:rPr>
            </w:pPr>
            <w:r w:rsidRPr="006029B0">
              <w:rPr>
                <w:rFonts w:cs="Arial"/>
                <w:lang w:val="en-GB"/>
              </w:rPr>
              <w:t xml:space="preserve">Acts of incitement or deliberate/malicious acts of harassment or discrimination of a colleague, </w:t>
            </w:r>
            <w:r w:rsidR="00127A9D">
              <w:rPr>
                <w:rFonts w:cs="Arial"/>
                <w:lang w:val="en-GB"/>
              </w:rPr>
              <w:t xml:space="preserve">pupil </w:t>
            </w:r>
            <w:r w:rsidRPr="006029B0">
              <w:rPr>
                <w:rFonts w:cs="Arial"/>
                <w:lang w:val="en-GB"/>
              </w:rPr>
              <w:t>or member of the public on the grounds of sex, transgender status, marital status, civil partnership status, pregnancy, colour, race, nationality, national origins, ethnic origins, religion or belief, religious practices, sexual orientation, disability, age, previous criminal convictions, trade union membership</w:t>
            </w:r>
            <w:r w:rsidR="0052508C">
              <w:rPr>
                <w:rFonts w:cs="Arial"/>
                <w:lang w:val="en-GB"/>
              </w:rPr>
              <w:t>,</w:t>
            </w:r>
            <w:r w:rsidRPr="006029B0">
              <w:rPr>
                <w:rFonts w:cs="Arial"/>
                <w:lang w:val="en-GB"/>
              </w:rPr>
              <w:t xml:space="preserve"> or misogynistic behaviour. </w:t>
            </w:r>
          </w:p>
        </w:tc>
      </w:tr>
      <w:tr w:rsidR="00294227" w:rsidRPr="00294227" w14:paraId="7486DE6F" w14:textId="77777777" w:rsidTr="00227F5A">
        <w:tc>
          <w:tcPr>
            <w:tcW w:w="1164" w:type="dxa"/>
          </w:tcPr>
          <w:p w14:paraId="298B5BA6" w14:textId="77777777" w:rsidR="00294227" w:rsidRPr="00294227" w:rsidRDefault="00294227" w:rsidP="00E172C4">
            <w:pPr>
              <w:jc w:val="both"/>
              <w:rPr>
                <w:sz w:val="16"/>
                <w:szCs w:val="16"/>
                <w:lang w:val="en-GB"/>
              </w:rPr>
            </w:pPr>
          </w:p>
        </w:tc>
        <w:tc>
          <w:tcPr>
            <w:tcW w:w="8736" w:type="dxa"/>
          </w:tcPr>
          <w:p w14:paraId="6247B8BC" w14:textId="77777777" w:rsidR="00294227" w:rsidRPr="00294227" w:rsidRDefault="00294227" w:rsidP="00294227">
            <w:pPr>
              <w:jc w:val="both"/>
              <w:rPr>
                <w:sz w:val="16"/>
                <w:szCs w:val="16"/>
                <w:lang w:val="en-GB"/>
              </w:rPr>
            </w:pPr>
          </w:p>
        </w:tc>
      </w:tr>
      <w:tr w:rsidR="00294227" w:rsidRPr="00E172C4" w14:paraId="19785AD8" w14:textId="77777777" w:rsidTr="00227F5A">
        <w:tc>
          <w:tcPr>
            <w:tcW w:w="1164" w:type="dxa"/>
          </w:tcPr>
          <w:p w14:paraId="751035DE" w14:textId="77777777" w:rsidR="00294227" w:rsidRPr="00294227" w:rsidRDefault="005A1D15" w:rsidP="005A1D15">
            <w:pPr>
              <w:jc w:val="both"/>
              <w:rPr>
                <w:lang w:val="en-GB"/>
              </w:rPr>
            </w:pPr>
            <w:r>
              <w:rPr>
                <w:lang w:val="en-GB"/>
              </w:rPr>
              <w:lastRenderedPageBreak/>
              <w:t>13.2.5</w:t>
            </w:r>
          </w:p>
        </w:tc>
        <w:tc>
          <w:tcPr>
            <w:tcW w:w="8736" w:type="dxa"/>
          </w:tcPr>
          <w:p w14:paraId="09EF7512" w14:textId="77777777" w:rsidR="00294227" w:rsidRDefault="00294227" w:rsidP="00294227">
            <w:pPr>
              <w:jc w:val="both"/>
              <w:rPr>
                <w:rFonts w:cs="Arial"/>
                <w:b/>
                <w:lang w:val="en-GB"/>
              </w:rPr>
            </w:pPr>
            <w:r w:rsidRPr="0099171B">
              <w:rPr>
                <w:rFonts w:cs="Arial"/>
                <w:b/>
                <w:lang w:val="en-GB"/>
              </w:rPr>
              <w:t xml:space="preserve">Fraud and </w:t>
            </w:r>
            <w:r>
              <w:rPr>
                <w:rFonts w:cs="Arial"/>
                <w:b/>
                <w:lang w:val="en-GB"/>
              </w:rPr>
              <w:t>D</w:t>
            </w:r>
            <w:r w:rsidRPr="0099171B">
              <w:rPr>
                <w:rFonts w:cs="Arial"/>
                <w:b/>
                <w:lang w:val="en-GB"/>
              </w:rPr>
              <w:t xml:space="preserve">eliberate </w:t>
            </w:r>
            <w:r>
              <w:rPr>
                <w:rFonts w:cs="Arial"/>
                <w:b/>
                <w:lang w:val="en-GB"/>
              </w:rPr>
              <w:t>F</w:t>
            </w:r>
            <w:r w:rsidRPr="0099171B">
              <w:rPr>
                <w:rFonts w:cs="Arial"/>
                <w:b/>
                <w:lang w:val="en-GB"/>
              </w:rPr>
              <w:t xml:space="preserve">alsification of </w:t>
            </w:r>
            <w:r>
              <w:rPr>
                <w:rFonts w:cs="Arial"/>
                <w:b/>
                <w:lang w:val="en-GB"/>
              </w:rPr>
              <w:t>R</w:t>
            </w:r>
            <w:r w:rsidRPr="0099171B">
              <w:rPr>
                <w:rFonts w:cs="Arial"/>
                <w:b/>
                <w:lang w:val="en-GB"/>
              </w:rPr>
              <w:t xml:space="preserve">ecords </w:t>
            </w:r>
          </w:p>
          <w:p w14:paraId="426AEAE9" w14:textId="77777777" w:rsidR="00294227" w:rsidRPr="00042B00" w:rsidRDefault="00294227" w:rsidP="00294227">
            <w:pPr>
              <w:jc w:val="both"/>
              <w:rPr>
                <w:rFonts w:cs="Arial"/>
                <w:b/>
                <w:sz w:val="10"/>
                <w:szCs w:val="10"/>
                <w:lang w:val="en-GB"/>
              </w:rPr>
            </w:pPr>
          </w:p>
          <w:p w14:paraId="1AC2CF67" w14:textId="77777777"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 xml:space="preserve">Deliberate falsification of time recording methods, mileage </w:t>
            </w:r>
            <w:r>
              <w:rPr>
                <w:rFonts w:cs="Arial"/>
                <w:lang w:val="en-GB"/>
              </w:rPr>
              <w:t xml:space="preserve">or </w:t>
            </w:r>
            <w:r w:rsidR="00387224">
              <w:rPr>
                <w:rFonts w:cs="Arial"/>
                <w:lang w:val="en-GB"/>
              </w:rPr>
              <w:t>other expense claims etc.</w:t>
            </w:r>
          </w:p>
          <w:p w14:paraId="3E9B6554" w14:textId="77777777" w:rsidR="00294227" w:rsidRDefault="00294227" w:rsidP="00294227">
            <w:pPr>
              <w:numPr>
                <w:ilvl w:val="0"/>
                <w:numId w:val="23"/>
              </w:numPr>
              <w:tabs>
                <w:tab w:val="num" w:pos="360"/>
              </w:tabs>
              <w:ind w:left="360"/>
              <w:jc w:val="both"/>
              <w:rPr>
                <w:rFonts w:cs="Arial"/>
                <w:lang w:val="en-GB"/>
              </w:rPr>
            </w:pPr>
            <w:r w:rsidRPr="0099171B">
              <w:rPr>
                <w:rFonts w:cs="Arial"/>
                <w:lang w:val="en-GB"/>
              </w:rPr>
              <w:t xml:space="preserve">Deliberate falsification of qualifications or information which is a statutory or essential requirement of </w:t>
            </w:r>
            <w:proofErr w:type="gramStart"/>
            <w:r w:rsidRPr="0099171B">
              <w:rPr>
                <w:rFonts w:cs="Arial"/>
                <w:lang w:val="en-GB"/>
              </w:rPr>
              <w:t>employment</w:t>
            </w:r>
            <w:proofErr w:type="gramEnd"/>
            <w:r w:rsidRPr="0099171B">
              <w:rPr>
                <w:rFonts w:cs="Arial"/>
                <w:lang w:val="en-GB"/>
              </w:rPr>
              <w:t xml:space="preserve"> or which results in additional remuneration</w:t>
            </w:r>
            <w:r>
              <w:rPr>
                <w:rFonts w:cs="Arial"/>
                <w:lang w:val="en-GB"/>
              </w:rPr>
              <w:t>.</w:t>
            </w:r>
            <w:r w:rsidRPr="0099171B">
              <w:rPr>
                <w:rFonts w:cs="Arial"/>
                <w:lang w:val="en-GB"/>
              </w:rPr>
              <w:t xml:space="preserve"> </w:t>
            </w:r>
          </w:p>
          <w:p w14:paraId="6A8B2938" w14:textId="2F969B2F" w:rsidR="00294227" w:rsidRPr="006029B0" w:rsidRDefault="00294227" w:rsidP="00294227">
            <w:pPr>
              <w:numPr>
                <w:ilvl w:val="0"/>
                <w:numId w:val="23"/>
              </w:numPr>
              <w:tabs>
                <w:tab w:val="num" w:pos="360"/>
              </w:tabs>
              <w:ind w:left="360"/>
              <w:jc w:val="both"/>
              <w:rPr>
                <w:rFonts w:cs="Arial"/>
                <w:lang w:val="en-GB"/>
              </w:rPr>
            </w:pPr>
            <w:r w:rsidRPr="006029B0">
              <w:rPr>
                <w:rFonts w:cs="Arial"/>
                <w:lang w:val="en-GB"/>
              </w:rPr>
              <w:t xml:space="preserve">Presenting a non-legitimate qualification or licence to gain employment, promotion or additional remuneration with the </w:t>
            </w:r>
            <w:r w:rsidR="00127A9D">
              <w:rPr>
                <w:rFonts w:cs="Arial"/>
                <w:lang w:val="en-GB"/>
              </w:rPr>
              <w:t>school/</w:t>
            </w:r>
            <w:r w:rsidRPr="006029B0">
              <w:rPr>
                <w:rFonts w:cs="Arial"/>
                <w:lang w:val="en-GB"/>
              </w:rPr>
              <w:t>Council</w:t>
            </w:r>
            <w:r w:rsidR="00387224">
              <w:rPr>
                <w:rFonts w:cs="Arial"/>
                <w:lang w:val="en-GB"/>
              </w:rPr>
              <w:t>.</w:t>
            </w:r>
            <w:r w:rsidRPr="006029B0">
              <w:rPr>
                <w:rFonts w:cs="Arial"/>
                <w:lang w:val="en-GB"/>
              </w:rPr>
              <w:t xml:space="preserve"> </w:t>
            </w:r>
          </w:p>
          <w:p w14:paraId="77B94426" w14:textId="77777777" w:rsidR="00294227" w:rsidRPr="0099171B" w:rsidRDefault="00294227" w:rsidP="00294227">
            <w:pPr>
              <w:numPr>
                <w:ilvl w:val="0"/>
                <w:numId w:val="23"/>
              </w:numPr>
              <w:tabs>
                <w:tab w:val="num" w:pos="360"/>
              </w:tabs>
              <w:ind w:left="360"/>
              <w:jc w:val="both"/>
              <w:rPr>
                <w:rFonts w:cs="Arial"/>
                <w:b/>
                <w:lang w:val="en-GB"/>
              </w:rPr>
            </w:pPr>
            <w:r w:rsidRPr="006029B0">
              <w:rPr>
                <w:rFonts w:cs="Arial"/>
                <w:lang w:val="en-GB"/>
              </w:rPr>
              <w:t>Engaging in work or activities incompatible with absence whilst receiving sick pay.</w:t>
            </w:r>
          </w:p>
        </w:tc>
      </w:tr>
      <w:tr w:rsidR="00294227" w:rsidRPr="00294227" w14:paraId="0200EF36" w14:textId="77777777" w:rsidTr="00227F5A">
        <w:tc>
          <w:tcPr>
            <w:tcW w:w="1164" w:type="dxa"/>
          </w:tcPr>
          <w:p w14:paraId="3941DFD2" w14:textId="77777777" w:rsidR="00294227" w:rsidRPr="00294227" w:rsidRDefault="00294227" w:rsidP="00E172C4">
            <w:pPr>
              <w:jc w:val="both"/>
              <w:rPr>
                <w:sz w:val="16"/>
                <w:szCs w:val="16"/>
                <w:lang w:val="en-GB"/>
              </w:rPr>
            </w:pPr>
          </w:p>
        </w:tc>
        <w:tc>
          <w:tcPr>
            <w:tcW w:w="8736" w:type="dxa"/>
          </w:tcPr>
          <w:p w14:paraId="2F343C7A" w14:textId="77777777" w:rsidR="00294227" w:rsidRPr="00294227" w:rsidRDefault="00294227" w:rsidP="00294227">
            <w:pPr>
              <w:jc w:val="both"/>
              <w:rPr>
                <w:sz w:val="16"/>
                <w:szCs w:val="16"/>
                <w:lang w:val="en-GB"/>
              </w:rPr>
            </w:pPr>
          </w:p>
        </w:tc>
      </w:tr>
      <w:tr w:rsidR="00294227" w:rsidRPr="00E172C4" w14:paraId="3AA1BBB4" w14:textId="77777777" w:rsidTr="00227F5A">
        <w:tc>
          <w:tcPr>
            <w:tcW w:w="1164" w:type="dxa"/>
          </w:tcPr>
          <w:p w14:paraId="78E5AAC1" w14:textId="77777777" w:rsidR="00294227" w:rsidRPr="00294227" w:rsidRDefault="005A1D15" w:rsidP="00E172C4">
            <w:pPr>
              <w:jc w:val="both"/>
              <w:rPr>
                <w:lang w:val="en-GB"/>
              </w:rPr>
            </w:pPr>
            <w:r>
              <w:rPr>
                <w:lang w:val="en-GB"/>
              </w:rPr>
              <w:t>13.2.6</w:t>
            </w:r>
          </w:p>
        </w:tc>
        <w:tc>
          <w:tcPr>
            <w:tcW w:w="8736" w:type="dxa"/>
          </w:tcPr>
          <w:p w14:paraId="1DD49A8A" w14:textId="77777777" w:rsidR="00294227" w:rsidRDefault="00294227" w:rsidP="00294227">
            <w:pPr>
              <w:jc w:val="both"/>
              <w:rPr>
                <w:rFonts w:cs="Arial"/>
                <w:b/>
                <w:lang w:val="en-GB"/>
              </w:rPr>
            </w:pPr>
            <w:r w:rsidRPr="0099171B">
              <w:rPr>
                <w:rFonts w:cs="Arial"/>
                <w:b/>
                <w:lang w:val="en-GB"/>
              </w:rPr>
              <w:t xml:space="preserve">Breaches of </w:t>
            </w:r>
            <w:r>
              <w:rPr>
                <w:rFonts w:cs="Arial"/>
                <w:b/>
                <w:lang w:val="en-GB"/>
              </w:rPr>
              <w:t>R</w:t>
            </w:r>
            <w:r w:rsidRPr="0099171B">
              <w:rPr>
                <w:rFonts w:cs="Arial"/>
                <w:b/>
                <w:lang w:val="en-GB"/>
              </w:rPr>
              <w:t xml:space="preserve">ules, </w:t>
            </w:r>
            <w:r>
              <w:rPr>
                <w:rFonts w:cs="Arial"/>
                <w:b/>
                <w:lang w:val="en-GB"/>
              </w:rPr>
              <w:t>R</w:t>
            </w:r>
            <w:r w:rsidRPr="0099171B">
              <w:rPr>
                <w:rFonts w:cs="Arial"/>
                <w:b/>
                <w:lang w:val="en-GB"/>
              </w:rPr>
              <w:t xml:space="preserve">egulations and </w:t>
            </w:r>
            <w:r>
              <w:rPr>
                <w:rFonts w:cs="Arial"/>
                <w:b/>
                <w:lang w:val="en-GB"/>
              </w:rPr>
              <w:t>P</w:t>
            </w:r>
            <w:r w:rsidRPr="0099171B">
              <w:rPr>
                <w:rFonts w:cs="Arial"/>
                <w:b/>
                <w:lang w:val="en-GB"/>
              </w:rPr>
              <w:t>rocedures</w:t>
            </w:r>
          </w:p>
          <w:p w14:paraId="0039643F" w14:textId="77777777" w:rsidR="00294227" w:rsidRPr="00042B00" w:rsidRDefault="00294227" w:rsidP="00294227">
            <w:pPr>
              <w:jc w:val="both"/>
              <w:rPr>
                <w:rFonts w:cs="Arial"/>
                <w:b/>
                <w:sz w:val="10"/>
                <w:szCs w:val="10"/>
                <w:lang w:val="en-GB"/>
              </w:rPr>
            </w:pPr>
          </w:p>
          <w:p w14:paraId="34C77CA2" w14:textId="31377B38" w:rsidR="00294227" w:rsidRPr="0099171B" w:rsidRDefault="00294227" w:rsidP="00294227">
            <w:pPr>
              <w:numPr>
                <w:ilvl w:val="0"/>
                <w:numId w:val="23"/>
              </w:numPr>
              <w:tabs>
                <w:tab w:val="num" w:pos="360"/>
              </w:tabs>
              <w:ind w:left="360"/>
              <w:jc w:val="both"/>
              <w:rPr>
                <w:rFonts w:cs="Arial"/>
                <w:lang w:val="en-GB"/>
              </w:rPr>
            </w:pPr>
            <w:r>
              <w:rPr>
                <w:rFonts w:cs="Arial"/>
                <w:lang w:val="en-GB"/>
              </w:rPr>
              <w:t xml:space="preserve">Any action resulting in a </w:t>
            </w:r>
            <w:r w:rsidRPr="0099171B">
              <w:rPr>
                <w:rFonts w:cs="Arial"/>
                <w:lang w:val="en-GB"/>
              </w:rPr>
              <w:t xml:space="preserve">breach of </w:t>
            </w:r>
            <w:r>
              <w:rPr>
                <w:rFonts w:cs="Arial"/>
                <w:lang w:val="en-GB"/>
              </w:rPr>
              <w:t xml:space="preserve">data protection legislation (the General Data Protection Regulation and the Data Protection Act 2018) examples of such breaches could be considered as </w:t>
            </w:r>
            <w:r w:rsidRPr="0099171B">
              <w:rPr>
                <w:rFonts w:cs="Arial"/>
                <w:lang w:val="en-GB"/>
              </w:rPr>
              <w:t xml:space="preserve">unauthorised </w:t>
            </w:r>
            <w:r>
              <w:rPr>
                <w:rFonts w:cs="Arial"/>
                <w:lang w:val="en-GB"/>
              </w:rPr>
              <w:t>use, access to</w:t>
            </w:r>
            <w:r w:rsidR="009417EA">
              <w:rPr>
                <w:rFonts w:cs="Arial"/>
                <w:lang w:val="en-GB"/>
              </w:rPr>
              <w:t>,</w:t>
            </w:r>
            <w:r>
              <w:rPr>
                <w:rFonts w:cs="Arial"/>
                <w:lang w:val="en-GB"/>
              </w:rPr>
              <w:t xml:space="preserve"> or </w:t>
            </w:r>
            <w:r w:rsidRPr="0099171B">
              <w:rPr>
                <w:rFonts w:cs="Arial"/>
                <w:lang w:val="en-GB"/>
              </w:rPr>
              <w:t>disclosure of confidential information</w:t>
            </w:r>
            <w:r w:rsidR="00E032F1">
              <w:rPr>
                <w:rFonts w:cs="Arial"/>
                <w:lang w:val="en-GB"/>
              </w:rPr>
              <w:t>.</w:t>
            </w:r>
          </w:p>
          <w:p w14:paraId="64053216" w14:textId="77777777"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Serious breaches of health and safety rules</w:t>
            </w:r>
            <w:r w:rsidR="00E032F1">
              <w:rPr>
                <w:rFonts w:cs="Arial"/>
                <w:lang w:val="en-GB"/>
              </w:rPr>
              <w:t>.</w:t>
            </w:r>
            <w:r w:rsidRPr="0099171B">
              <w:rPr>
                <w:rFonts w:cs="Arial"/>
                <w:lang w:val="en-GB"/>
              </w:rPr>
              <w:t xml:space="preserve"> </w:t>
            </w:r>
          </w:p>
          <w:p w14:paraId="365F590C" w14:textId="5D8680F2"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 xml:space="preserve">Deliberate, repeated or serious failure to follow the </w:t>
            </w:r>
            <w:r w:rsidR="00127A9D">
              <w:rPr>
                <w:rFonts w:cs="Arial"/>
                <w:lang w:val="en-GB"/>
              </w:rPr>
              <w:t>school/</w:t>
            </w:r>
            <w:r w:rsidRPr="0099171B">
              <w:rPr>
                <w:rFonts w:cs="Arial"/>
                <w:lang w:val="en-GB"/>
              </w:rPr>
              <w:t>Council’s policies procedures and regulations, for example, sickness policies, smoki</w:t>
            </w:r>
            <w:r>
              <w:rPr>
                <w:rFonts w:cs="Arial"/>
                <w:lang w:val="en-GB"/>
              </w:rPr>
              <w:t>ng policy financial regulations,</w:t>
            </w:r>
            <w:r w:rsidRPr="0099171B">
              <w:rPr>
                <w:rFonts w:cs="Arial"/>
                <w:lang w:val="en-GB"/>
              </w:rPr>
              <w:t xml:space="preserve"> etc</w:t>
            </w:r>
            <w:r w:rsidR="00E032F1">
              <w:rPr>
                <w:rFonts w:cs="Arial"/>
                <w:lang w:val="en-GB"/>
              </w:rPr>
              <w:t>.</w:t>
            </w:r>
          </w:p>
          <w:p w14:paraId="02E80026" w14:textId="77777777" w:rsidR="00294227" w:rsidRPr="00990D77" w:rsidRDefault="00294227" w:rsidP="00294227">
            <w:pPr>
              <w:numPr>
                <w:ilvl w:val="0"/>
                <w:numId w:val="23"/>
              </w:numPr>
              <w:tabs>
                <w:tab w:val="num" w:pos="360"/>
              </w:tabs>
              <w:ind w:left="360"/>
              <w:jc w:val="both"/>
              <w:rPr>
                <w:rFonts w:cs="Arial"/>
                <w:lang w:val="en-GB"/>
              </w:rPr>
            </w:pPr>
            <w:r w:rsidRPr="00990D77">
              <w:rPr>
                <w:rFonts w:cs="Arial"/>
                <w:lang w:val="en-GB"/>
              </w:rPr>
              <w:t>Serious misuse of computer facilities inc</w:t>
            </w:r>
            <w:r w:rsidR="00E032F1">
              <w:rPr>
                <w:rFonts w:cs="Arial"/>
                <w:lang w:val="en-GB"/>
              </w:rPr>
              <w:t>luding the misuse of email and i</w:t>
            </w:r>
            <w:r w:rsidRPr="00990D77">
              <w:rPr>
                <w:rFonts w:cs="Arial"/>
                <w:lang w:val="en-GB"/>
              </w:rPr>
              <w:t xml:space="preserve">nternet access or any other breach of the IT Acceptable </w:t>
            </w:r>
            <w:r>
              <w:rPr>
                <w:rFonts w:cs="Arial"/>
                <w:lang w:val="en-GB"/>
              </w:rPr>
              <w:t>U</w:t>
            </w:r>
            <w:r w:rsidRPr="00990D77">
              <w:rPr>
                <w:rFonts w:cs="Arial"/>
                <w:lang w:val="en-GB"/>
              </w:rPr>
              <w:t>se policy</w:t>
            </w:r>
            <w:r w:rsidR="00E032F1">
              <w:rPr>
                <w:rFonts w:cs="Arial"/>
                <w:lang w:val="en-GB"/>
              </w:rPr>
              <w:t>.</w:t>
            </w:r>
          </w:p>
          <w:p w14:paraId="195A5CAB" w14:textId="77777777" w:rsidR="00294227" w:rsidRPr="0099171B" w:rsidRDefault="00294227" w:rsidP="00294227">
            <w:pPr>
              <w:numPr>
                <w:ilvl w:val="0"/>
                <w:numId w:val="23"/>
              </w:numPr>
              <w:tabs>
                <w:tab w:val="num" w:pos="360"/>
              </w:tabs>
              <w:ind w:left="360"/>
              <w:jc w:val="both"/>
              <w:rPr>
                <w:rFonts w:cs="Arial"/>
                <w:b/>
                <w:lang w:val="en-GB"/>
              </w:rPr>
            </w:pPr>
            <w:r w:rsidRPr="00ED687A">
              <w:rPr>
                <w:rFonts w:cs="Arial"/>
                <w:lang w:val="en-GB"/>
              </w:rPr>
              <w:t>Refusal, failure or persistent failure to obey legitimate instructions</w:t>
            </w:r>
            <w:r w:rsidR="00E032F1">
              <w:rPr>
                <w:rFonts w:cs="Arial"/>
                <w:lang w:val="en-GB"/>
              </w:rPr>
              <w:t>.</w:t>
            </w:r>
          </w:p>
        </w:tc>
      </w:tr>
      <w:tr w:rsidR="00294227" w:rsidRPr="005A1D15" w14:paraId="0311337B" w14:textId="77777777" w:rsidTr="00227F5A">
        <w:tc>
          <w:tcPr>
            <w:tcW w:w="1164" w:type="dxa"/>
          </w:tcPr>
          <w:p w14:paraId="69AABFFB" w14:textId="77777777" w:rsidR="00294227" w:rsidRPr="005A1D15" w:rsidRDefault="00294227" w:rsidP="00E172C4">
            <w:pPr>
              <w:jc w:val="both"/>
              <w:rPr>
                <w:sz w:val="16"/>
                <w:szCs w:val="16"/>
                <w:lang w:val="en-GB"/>
              </w:rPr>
            </w:pPr>
          </w:p>
        </w:tc>
        <w:tc>
          <w:tcPr>
            <w:tcW w:w="8736" w:type="dxa"/>
          </w:tcPr>
          <w:p w14:paraId="5693E6FC" w14:textId="77777777" w:rsidR="00294227" w:rsidRPr="005A1D15" w:rsidRDefault="00294227" w:rsidP="00294227">
            <w:pPr>
              <w:jc w:val="both"/>
              <w:rPr>
                <w:sz w:val="16"/>
                <w:szCs w:val="16"/>
                <w:lang w:val="en-GB"/>
              </w:rPr>
            </w:pPr>
          </w:p>
        </w:tc>
      </w:tr>
      <w:tr w:rsidR="00294227" w:rsidRPr="00E172C4" w14:paraId="3B74F3D8" w14:textId="77777777" w:rsidTr="00227F5A">
        <w:tc>
          <w:tcPr>
            <w:tcW w:w="1164" w:type="dxa"/>
          </w:tcPr>
          <w:p w14:paraId="45F0B8AB" w14:textId="77777777" w:rsidR="00294227" w:rsidRPr="00294227" w:rsidRDefault="005A1D15" w:rsidP="00E172C4">
            <w:pPr>
              <w:jc w:val="both"/>
              <w:rPr>
                <w:lang w:val="en-GB"/>
              </w:rPr>
            </w:pPr>
            <w:r>
              <w:rPr>
                <w:lang w:val="en-GB"/>
              </w:rPr>
              <w:t>13.2.7</w:t>
            </w:r>
          </w:p>
        </w:tc>
        <w:tc>
          <w:tcPr>
            <w:tcW w:w="8736" w:type="dxa"/>
          </w:tcPr>
          <w:p w14:paraId="3EE960CC" w14:textId="77777777" w:rsidR="00294227" w:rsidRDefault="00294227" w:rsidP="00294227">
            <w:pPr>
              <w:jc w:val="both"/>
              <w:rPr>
                <w:rFonts w:cs="Arial"/>
                <w:b/>
                <w:lang w:val="en-GB"/>
              </w:rPr>
            </w:pPr>
            <w:r w:rsidRPr="0099171B">
              <w:rPr>
                <w:rFonts w:cs="Arial"/>
                <w:b/>
                <w:lang w:val="en-GB"/>
              </w:rPr>
              <w:t xml:space="preserve">Gross </w:t>
            </w:r>
            <w:r>
              <w:rPr>
                <w:rFonts w:cs="Arial"/>
                <w:b/>
                <w:lang w:val="en-GB"/>
              </w:rPr>
              <w:t>N</w:t>
            </w:r>
            <w:r w:rsidRPr="0099171B">
              <w:rPr>
                <w:rFonts w:cs="Arial"/>
                <w:b/>
                <w:lang w:val="en-GB"/>
              </w:rPr>
              <w:t>egligence</w:t>
            </w:r>
          </w:p>
          <w:p w14:paraId="1A335970" w14:textId="77777777" w:rsidR="00294227" w:rsidRPr="00042B00" w:rsidRDefault="00294227" w:rsidP="00294227">
            <w:pPr>
              <w:jc w:val="both"/>
              <w:rPr>
                <w:rFonts w:cs="Arial"/>
                <w:b/>
                <w:sz w:val="10"/>
                <w:szCs w:val="10"/>
                <w:lang w:val="en-GB"/>
              </w:rPr>
            </w:pPr>
          </w:p>
          <w:p w14:paraId="3EFAE3AC" w14:textId="77777777"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Gross negligence in the performance of duties</w:t>
            </w:r>
            <w:r w:rsidR="00E032F1">
              <w:rPr>
                <w:rFonts w:cs="Arial"/>
                <w:lang w:val="en-GB"/>
              </w:rPr>
              <w:t>.</w:t>
            </w:r>
            <w:r w:rsidRPr="0099171B">
              <w:rPr>
                <w:rFonts w:cs="Arial"/>
                <w:lang w:val="en-GB"/>
              </w:rPr>
              <w:t xml:space="preserve"> </w:t>
            </w:r>
          </w:p>
          <w:p w14:paraId="39FD09FD" w14:textId="77777777" w:rsidR="00294227" w:rsidRPr="00294227" w:rsidRDefault="00294227" w:rsidP="00294227">
            <w:pPr>
              <w:numPr>
                <w:ilvl w:val="0"/>
                <w:numId w:val="23"/>
              </w:numPr>
              <w:tabs>
                <w:tab w:val="num" w:pos="360"/>
              </w:tabs>
              <w:ind w:left="360"/>
              <w:jc w:val="both"/>
              <w:rPr>
                <w:rFonts w:cs="Arial"/>
                <w:lang w:val="en-GB"/>
              </w:rPr>
            </w:pPr>
            <w:r w:rsidRPr="0099171B">
              <w:rPr>
                <w:rFonts w:cs="Arial"/>
                <w:lang w:val="en-GB"/>
              </w:rPr>
              <w:t>Sleeping whilst on wakeful duty</w:t>
            </w:r>
            <w:r w:rsidR="00E032F1">
              <w:rPr>
                <w:rFonts w:cs="Arial"/>
                <w:lang w:val="en-GB"/>
              </w:rPr>
              <w:t>.</w:t>
            </w:r>
          </w:p>
        </w:tc>
      </w:tr>
      <w:tr w:rsidR="00294227" w:rsidRPr="005A1D15" w14:paraId="0C60FEC8" w14:textId="77777777" w:rsidTr="00227F5A">
        <w:tc>
          <w:tcPr>
            <w:tcW w:w="1164" w:type="dxa"/>
          </w:tcPr>
          <w:p w14:paraId="10BB8382" w14:textId="77777777" w:rsidR="00294227" w:rsidRPr="005A1D15" w:rsidRDefault="00294227" w:rsidP="00E172C4">
            <w:pPr>
              <w:jc w:val="both"/>
              <w:rPr>
                <w:sz w:val="16"/>
                <w:szCs w:val="16"/>
                <w:lang w:val="en-GB"/>
              </w:rPr>
            </w:pPr>
          </w:p>
        </w:tc>
        <w:tc>
          <w:tcPr>
            <w:tcW w:w="8736" w:type="dxa"/>
          </w:tcPr>
          <w:p w14:paraId="04B0C422" w14:textId="77777777" w:rsidR="00294227" w:rsidRPr="005A1D15" w:rsidRDefault="00294227" w:rsidP="00294227">
            <w:pPr>
              <w:jc w:val="both"/>
              <w:rPr>
                <w:sz w:val="16"/>
                <w:szCs w:val="16"/>
                <w:lang w:val="en-GB"/>
              </w:rPr>
            </w:pPr>
          </w:p>
        </w:tc>
      </w:tr>
      <w:tr w:rsidR="00294227" w:rsidRPr="00E172C4" w14:paraId="10BF6149" w14:textId="77777777" w:rsidTr="00227F5A">
        <w:tc>
          <w:tcPr>
            <w:tcW w:w="1164" w:type="dxa"/>
          </w:tcPr>
          <w:p w14:paraId="001AFB81" w14:textId="77777777" w:rsidR="00294227" w:rsidRPr="00294227" w:rsidRDefault="005A1D15" w:rsidP="00E172C4">
            <w:pPr>
              <w:jc w:val="both"/>
              <w:rPr>
                <w:lang w:val="en-GB"/>
              </w:rPr>
            </w:pPr>
            <w:r>
              <w:rPr>
                <w:lang w:val="en-GB"/>
              </w:rPr>
              <w:t>13.2.8</w:t>
            </w:r>
          </w:p>
        </w:tc>
        <w:tc>
          <w:tcPr>
            <w:tcW w:w="8736" w:type="dxa"/>
          </w:tcPr>
          <w:p w14:paraId="262F23DC" w14:textId="77777777" w:rsidR="00294227" w:rsidRDefault="00294227" w:rsidP="00294227">
            <w:pPr>
              <w:jc w:val="both"/>
              <w:rPr>
                <w:rFonts w:cs="Arial"/>
                <w:b/>
                <w:lang w:val="en-GB"/>
              </w:rPr>
            </w:pPr>
            <w:r w:rsidRPr="0099171B">
              <w:rPr>
                <w:rFonts w:cs="Arial"/>
                <w:b/>
                <w:lang w:val="en-GB"/>
              </w:rPr>
              <w:t xml:space="preserve">Serious </w:t>
            </w:r>
            <w:r>
              <w:rPr>
                <w:rFonts w:cs="Arial"/>
                <w:b/>
                <w:lang w:val="en-GB"/>
              </w:rPr>
              <w:t>B</w:t>
            </w:r>
            <w:r w:rsidRPr="0099171B">
              <w:rPr>
                <w:rFonts w:cs="Arial"/>
                <w:b/>
                <w:lang w:val="en-GB"/>
              </w:rPr>
              <w:t xml:space="preserve">reaches of </w:t>
            </w:r>
            <w:r>
              <w:rPr>
                <w:rFonts w:cs="Arial"/>
                <w:b/>
                <w:lang w:val="en-GB"/>
              </w:rPr>
              <w:t>T</w:t>
            </w:r>
            <w:r w:rsidRPr="0099171B">
              <w:rPr>
                <w:rFonts w:cs="Arial"/>
                <w:b/>
                <w:lang w:val="en-GB"/>
              </w:rPr>
              <w:t xml:space="preserve">rust and </w:t>
            </w:r>
            <w:r>
              <w:rPr>
                <w:rFonts w:cs="Arial"/>
                <w:b/>
                <w:lang w:val="en-GB"/>
              </w:rPr>
              <w:t>C</w:t>
            </w:r>
            <w:r w:rsidRPr="0099171B">
              <w:rPr>
                <w:rFonts w:cs="Arial"/>
                <w:b/>
                <w:lang w:val="en-GB"/>
              </w:rPr>
              <w:t>onfidence</w:t>
            </w:r>
          </w:p>
          <w:p w14:paraId="797F77E6" w14:textId="77777777" w:rsidR="00294227" w:rsidRPr="00042B00" w:rsidRDefault="00294227" w:rsidP="00294227">
            <w:pPr>
              <w:jc w:val="both"/>
              <w:rPr>
                <w:rFonts w:cs="Arial"/>
                <w:b/>
                <w:sz w:val="10"/>
                <w:szCs w:val="10"/>
                <w:lang w:val="en-GB"/>
              </w:rPr>
            </w:pPr>
          </w:p>
          <w:p w14:paraId="2A27BDFF" w14:textId="77777777" w:rsidR="00294227" w:rsidRPr="0099171B" w:rsidRDefault="00294227" w:rsidP="00294227">
            <w:pPr>
              <w:numPr>
                <w:ilvl w:val="0"/>
                <w:numId w:val="23"/>
              </w:numPr>
              <w:tabs>
                <w:tab w:val="num" w:pos="360"/>
              </w:tabs>
              <w:ind w:left="360"/>
              <w:jc w:val="both"/>
              <w:rPr>
                <w:rFonts w:cs="Arial"/>
                <w:lang w:val="en-GB"/>
              </w:rPr>
            </w:pPr>
            <w:r>
              <w:rPr>
                <w:rFonts w:cs="Arial"/>
                <w:lang w:val="en-GB"/>
              </w:rPr>
              <w:t>Serious safeguarding concerns that place vulnerable adults, children and their families at risk</w:t>
            </w:r>
            <w:r w:rsidR="00E032F1">
              <w:rPr>
                <w:rFonts w:cs="Arial"/>
                <w:lang w:val="en-GB"/>
              </w:rPr>
              <w:t>.</w:t>
            </w:r>
          </w:p>
          <w:p w14:paraId="51B0BAD3" w14:textId="47F6B1B7" w:rsidR="00294227" w:rsidRDefault="00294227" w:rsidP="00294227">
            <w:pPr>
              <w:numPr>
                <w:ilvl w:val="0"/>
                <w:numId w:val="23"/>
              </w:numPr>
              <w:tabs>
                <w:tab w:val="num" w:pos="360"/>
              </w:tabs>
              <w:ind w:left="360"/>
              <w:jc w:val="both"/>
              <w:rPr>
                <w:rFonts w:cs="Arial"/>
                <w:lang w:val="en-GB"/>
              </w:rPr>
            </w:pPr>
            <w:r w:rsidRPr="0099171B">
              <w:rPr>
                <w:rFonts w:cs="Arial"/>
                <w:lang w:val="en-GB"/>
              </w:rPr>
              <w:t>Serious or repeated breach of the</w:t>
            </w:r>
            <w:r w:rsidR="00127A9D">
              <w:rPr>
                <w:rFonts w:cs="Arial"/>
                <w:lang w:val="en-GB"/>
              </w:rPr>
              <w:t xml:space="preserve"> school’s</w:t>
            </w:r>
            <w:r w:rsidRPr="0099171B">
              <w:rPr>
                <w:rFonts w:cs="Arial"/>
                <w:lang w:val="en-GB"/>
              </w:rPr>
              <w:t xml:space="preserve"> Code of Conduct</w:t>
            </w:r>
            <w:r w:rsidR="00127A9D">
              <w:rPr>
                <w:rFonts w:cs="Arial"/>
                <w:lang w:val="en-GB"/>
              </w:rPr>
              <w:t xml:space="preserve"> for employees</w:t>
            </w:r>
            <w:r>
              <w:rPr>
                <w:rFonts w:cs="Arial"/>
                <w:lang w:val="en-GB"/>
              </w:rPr>
              <w:t xml:space="preserve">, including where an employee places </w:t>
            </w:r>
            <w:r w:rsidR="00127A9D">
              <w:rPr>
                <w:rFonts w:cs="Arial"/>
                <w:lang w:val="en-GB"/>
              </w:rPr>
              <w:t>others</w:t>
            </w:r>
            <w:r>
              <w:rPr>
                <w:rFonts w:cs="Arial"/>
                <w:lang w:val="en-GB"/>
              </w:rPr>
              <w:t xml:space="preserve"> at risk.</w:t>
            </w:r>
          </w:p>
          <w:p w14:paraId="03FC0CAB" w14:textId="77777777"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Being under the influence of drink or illegal drugs at work</w:t>
            </w:r>
            <w:r w:rsidR="00E032F1">
              <w:rPr>
                <w:rFonts w:cs="Arial"/>
                <w:lang w:val="en-GB"/>
              </w:rPr>
              <w:t>.</w:t>
            </w:r>
            <w:r w:rsidRPr="0099171B">
              <w:rPr>
                <w:rFonts w:cs="Arial"/>
                <w:lang w:val="en-GB"/>
              </w:rPr>
              <w:t xml:space="preserve"> </w:t>
            </w:r>
          </w:p>
          <w:p w14:paraId="777EB1B1" w14:textId="77777777" w:rsidR="00294227" w:rsidRDefault="00294227" w:rsidP="00294227">
            <w:pPr>
              <w:numPr>
                <w:ilvl w:val="0"/>
                <w:numId w:val="23"/>
              </w:numPr>
              <w:tabs>
                <w:tab w:val="num" w:pos="360"/>
              </w:tabs>
              <w:ind w:left="360"/>
              <w:jc w:val="both"/>
              <w:rPr>
                <w:rFonts w:cs="Arial"/>
                <w:lang w:val="en-GB"/>
              </w:rPr>
            </w:pPr>
            <w:r w:rsidRPr="0099171B">
              <w:rPr>
                <w:rFonts w:cs="Arial"/>
                <w:lang w:val="en-GB"/>
              </w:rPr>
              <w:t>Absence from the work place without permission for a significant amount of time without a reasonable explanation or any absence which amounts to dereliction of duty and results in service provision being compromised</w:t>
            </w:r>
            <w:r w:rsidR="00E032F1">
              <w:rPr>
                <w:rFonts w:cs="Arial"/>
                <w:lang w:val="en-GB"/>
              </w:rPr>
              <w:t>.</w:t>
            </w:r>
            <w:r w:rsidRPr="0099171B">
              <w:rPr>
                <w:rFonts w:cs="Arial"/>
                <w:lang w:val="en-GB"/>
              </w:rPr>
              <w:t xml:space="preserve"> </w:t>
            </w:r>
          </w:p>
          <w:p w14:paraId="5273CEA2" w14:textId="77777777" w:rsidR="00294227" w:rsidRDefault="00294227" w:rsidP="00294227">
            <w:pPr>
              <w:numPr>
                <w:ilvl w:val="0"/>
                <w:numId w:val="23"/>
              </w:numPr>
              <w:tabs>
                <w:tab w:val="num" w:pos="360"/>
              </w:tabs>
              <w:ind w:left="360"/>
              <w:jc w:val="both"/>
              <w:rPr>
                <w:rFonts w:cs="Arial"/>
                <w:lang w:val="en-GB"/>
              </w:rPr>
            </w:pPr>
            <w:r w:rsidRPr="002A434E">
              <w:rPr>
                <w:rFonts w:cs="Arial"/>
                <w:lang w:val="en-GB"/>
              </w:rPr>
              <w:t xml:space="preserve">AWOL </w:t>
            </w:r>
            <w:r>
              <w:rPr>
                <w:rFonts w:cs="Arial"/>
                <w:lang w:val="en-GB"/>
              </w:rPr>
              <w:t>(</w:t>
            </w:r>
            <w:r w:rsidRPr="002A434E">
              <w:rPr>
                <w:rFonts w:cs="Arial"/>
                <w:lang w:val="en-GB"/>
              </w:rPr>
              <w:t>A</w:t>
            </w:r>
            <w:r w:rsidRPr="00AE7E3F">
              <w:rPr>
                <w:rFonts w:cs="Arial"/>
                <w:lang w:val="en-GB"/>
              </w:rPr>
              <w:t>bsence Without Official</w:t>
            </w:r>
            <w:r>
              <w:rPr>
                <w:rFonts w:cs="Arial"/>
                <w:lang w:val="en-GB"/>
              </w:rPr>
              <w:t xml:space="preserve"> L</w:t>
            </w:r>
            <w:r w:rsidRPr="00AE7E3F">
              <w:rPr>
                <w:rFonts w:cs="Arial"/>
                <w:lang w:val="en-GB"/>
              </w:rPr>
              <w:t>eave</w:t>
            </w:r>
            <w:r>
              <w:rPr>
                <w:rFonts w:cs="Arial"/>
                <w:lang w:val="en-GB"/>
              </w:rPr>
              <w:t>)</w:t>
            </w:r>
            <w:r w:rsidR="00E032F1">
              <w:rPr>
                <w:rFonts w:cs="Arial"/>
                <w:lang w:val="en-GB"/>
              </w:rPr>
              <w:t>.</w:t>
            </w:r>
            <w:r>
              <w:rPr>
                <w:rFonts w:cs="Arial"/>
                <w:lang w:val="en-GB"/>
              </w:rPr>
              <w:t xml:space="preserve"> </w:t>
            </w:r>
          </w:p>
          <w:p w14:paraId="3FCAF617" w14:textId="77777777" w:rsidR="00294227" w:rsidRPr="002A434E" w:rsidRDefault="00294227" w:rsidP="00294227">
            <w:pPr>
              <w:numPr>
                <w:ilvl w:val="0"/>
                <w:numId w:val="23"/>
              </w:numPr>
              <w:tabs>
                <w:tab w:val="num" w:pos="360"/>
              </w:tabs>
              <w:ind w:left="360"/>
              <w:jc w:val="both"/>
              <w:rPr>
                <w:rFonts w:cs="Arial"/>
                <w:lang w:val="en-GB"/>
              </w:rPr>
            </w:pPr>
            <w:r w:rsidRPr="002A434E">
              <w:rPr>
                <w:rFonts w:cs="Arial"/>
                <w:lang w:val="en-GB"/>
              </w:rPr>
              <w:t xml:space="preserve">Acceptance of bribes or other corrupt practices. </w:t>
            </w:r>
          </w:p>
          <w:p w14:paraId="684FB701" w14:textId="77777777" w:rsidR="00294227" w:rsidRPr="008E7880" w:rsidRDefault="00294227" w:rsidP="00294227">
            <w:pPr>
              <w:numPr>
                <w:ilvl w:val="0"/>
                <w:numId w:val="23"/>
              </w:numPr>
              <w:tabs>
                <w:tab w:val="num" w:pos="360"/>
              </w:tabs>
              <w:ind w:left="360"/>
              <w:jc w:val="both"/>
              <w:rPr>
                <w:rFonts w:cs="Arial"/>
                <w:lang w:val="en-GB"/>
              </w:rPr>
            </w:pPr>
            <w:r w:rsidRPr="0099171B">
              <w:rPr>
                <w:rFonts w:cs="Arial"/>
                <w:lang w:val="en-GB"/>
              </w:rPr>
              <w:t>Criminal conduct, including that which is committed outside of work that is relevant to the employee’s employment</w:t>
            </w:r>
            <w:r w:rsidR="00E032F1">
              <w:rPr>
                <w:rFonts w:cs="Arial"/>
                <w:lang w:val="en-GB"/>
              </w:rPr>
              <w:t>.</w:t>
            </w:r>
            <w:r>
              <w:rPr>
                <w:rFonts w:cs="Arial"/>
                <w:lang w:val="en-GB"/>
              </w:rPr>
              <w:t xml:space="preserve"> </w:t>
            </w:r>
          </w:p>
          <w:p w14:paraId="552C9BB8" w14:textId="387EDB80" w:rsidR="00294227" w:rsidRDefault="00294227" w:rsidP="00294227">
            <w:pPr>
              <w:numPr>
                <w:ilvl w:val="0"/>
                <w:numId w:val="23"/>
              </w:numPr>
              <w:tabs>
                <w:tab w:val="num" w:pos="360"/>
              </w:tabs>
              <w:ind w:left="360"/>
              <w:jc w:val="both"/>
              <w:rPr>
                <w:rFonts w:cs="Arial"/>
                <w:lang w:val="en-GB"/>
              </w:rPr>
            </w:pPr>
            <w:r w:rsidRPr="0099171B">
              <w:rPr>
                <w:rFonts w:cs="Arial"/>
                <w:lang w:val="en-GB"/>
              </w:rPr>
              <w:t xml:space="preserve">Failure to inform the </w:t>
            </w:r>
            <w:r w:rsidR="00127A9D">
              <w:rPr>
                <w:rFonts w:cs="Arial"/>
                <w:lang w:val="en-GB"/>
              </w:rPr>
              <w:t>school/</w:t>
            </w:r>
            <w:r w:rsidRPr="0099171B">
              <w:rPr>
                <w:rFonts w:cs="Arial"/>
                <w:lang w:val="en-GB"/>
              </w:rPr>
              <w:t>Council of any changes to circumstances which may have a bearing on their employment</w:t>
            </w:r>
            <w:r w:rsidR="009417EA">
              <w:rPr>
                <w:rFonts w:cs="Arial"/>
                <w:lang w:val="en-GB"/>
              </w:rPr>
              <w:t>,</w:t>
            </w:r>
            <w:r w:rsidRPr="0099171B">
              <w:rPr>
                <w:rFonts w:cs="Arial"/>
                <w:lang w:val="en-GB"/>
              </w:rPr>
              <w:t xml:space="preserve"> including criminal allegations, convictions or cautions which may affect the status of their DBS or</w:t>
            </w:r>
            <w:r w:rsidR="00127A9D">
              <w:rPr>
                <w:rFonts w:cs="Arial"/>
                <w:lang w:val="en-GB"/>
              </w:rPr>
              <w:t xml:space="preserve"> Teaching Regulation Agency</w:t>
            </w:r>
            <w:r>
              <w:rPr>
                <w:rFonts w:cs="Arial"/>
                <w:lang w:val="en-GB"/>
              </w:rPr>
              <w:t xml:space="preserve"> or registration with a regulatory/governing body</w:t>
            </w:r>
            <w:r w:rsidR="00E032F1">
              <w:rPr>
                <w:rFonts w:cs="Arial"/>
                <w:lang w:val="en-GB"/>
              </w:rPr>
              <w:t>.</w:t>
            </w:r>
          </w:p>
          <w:p w14:paraId="2B5ED370" w14:textId="6C0BBDF4" w:rsidR="00294227" w:rsidRDefault="00294227" w:rsidP="00294227">
            <w:pPr>
              <w:numPr>
                <w:ilvl w:val="0"/>
                <w:numId w:val="23"/>
              </w:numPr>
              <w:tabs>
                <w:tab w:val="num" w:pos="360"/>
              </w:tabs>
              <w:ind w:left="360"/>
              <w:jc w:val="both"/>
              <w:rPr>
                <w:rFonts w:cs="Arial"/>
                <w:lang w:val="en-GB"/>
              </w:rPr>
            </w:pPr>
            <w:r>
              <w:rPr>
                <w:rFonts w:cs="Arial"/>
                <w:lang w:val="en-GB"/>
              </w:rPr>
              <w:lastRenderedPageBreak/>
              <w:t xml:space="preserve">Failure to register </w:t>
            </w:r>
            <w:r w:rsidRPr="008B074F">
              <w:rPr>
                <w:rFonts w:cs="Arial"/>
                <w:lang w:val="en-GB"/>
              </w:rPr>
              <w:t>and/or</w:t>
            </w:r>
            <w:r>
              <w:rPr>
                <w:rFonts w:cs="Arial"/>
                <w:lang w:val="en-GB"/>
              </w:rPr>
              <w:t xml:space="preserve"> maintain registration with regulatory or governing bodies where this is a statutory or essential requirement for employment</w:t>
            </w:r>
            <w:r w:rsidR="00E032F1">
              <w:rPr>
                <w:rFonts w:cs="Arial"/>
                <w:lang w:val="en-GB"/>
              </w:rPr>
              <w:t>.</w:t>
            </w:r>
          </w:p>
          <w:p w14:paraId="6FE2313F" w14:textId="75B79444" w:rsidR="00294227" w:rsidRPr="007E5C1E" w:rsidRDefault="00294227" w:rsidP="00294227">
            <w:pPr>
              <w:numPr>
                <w:ilvl w:val="0"/>
                <w:numId w:val="23"/>
              </w:numPr>
              <w:tabs>
                <w:tab w:val="num" w:pos="360"/>
              </w:tabs>
              <w:ind w:left="360"/>
              <w:jc w:val="both"/>
              <w:rPr>
                <w:rFonts w:cs="Arial"/>
                <w:lang w:val="en-GB"/>
              </w:rPr>
            </w:pPr>
            <w:r w:rsidRPr="0099171B">
              <w:rPr>
                <w:rFonts w:cs="Arial"/>
                <w:lang w:val="en-GB"/>
              </w:rPr>
              <w:t>Serious breach of a Code of Conduct</w:t>
            </w:r>
            <w:r w:rsidR="009417EA">
              <w:rPr>
                <w:rFonts w:cs="Arial"/>
                <w:lang w:val="en-GB"/>
              </w:rPr>
              <w:t>,</w:t>
            </w:r>
            <w:r w:rsidRPr="0099171B">
              <w:rPr>
                <w:rFonts w:cs="Arial"/>
                <w:lang w:val="en-GB"/>
              </w:rPr>
              <w:t xml:space="preserve"> as stipulated by a relevant regulatory body</w:t>
            </w:r>
            <w:r w:rsidR="00E032F1">
              <w:rPr>
                <w:rFonts w:cs="Arial"/>
                <w:lang w:val="en-GB"/>
              </w:rPr>
              <w:t>.</w:t>
            </w:r>
          </w:p>
          <w:p w14:paraId="53883B9E" w14:textId="2E792AD2" w:rsidR="00294227" w:rsidRPr="0099171B" w:rsidRDefault="00294227" w:rsidP="00294227">
            <w:pPr>
              <w:numPr>
                <w:ilvl w:val="0"/>
                <w:numId w:val="23"/>
              </w:numPr>
              <w:tabs>
                <w:tab w:val="num" w:pos="360"/>
              </w:tabs>
              <w:ind w:left="360"/>
              <w:jc w:val="both"/>
              <w:rPr>
                <w:rFonts w:cs="Arial"/>
                <w:lang w:val="en-GB"/>
              </w:rPr>
            </w:pPr>
            <w:r w:rsidRPr="0099171B">
              <w:rPr>
                <w:rFonts w:cs="Arial"/>
                <w:lang w:val="en-GB"/>
              </w:rPr>
              <w:t xml:space="preserve">Bringing the </w:t>
            </w:r>
            <w:r w:rsidR="00127A9D">
              <w:rPr>
                <w:rFonts w:cs="Arial"/>
                <w:lang w:val="en-GB"/>
              </w:rPr>
              <w:t>school/</w:t>
            </w:r>
            <w:r w:rsidRPr="0099171B">
              <w:rPr>
                <w:rFonts w:cs="Arial"/>
                <w:lang w:val="en-GB"/>
              </w:rPr>
              <w:t xml:space="preserve">Council, </w:t>
            </w:r>
            <w:r w:rsidR="00127A9D">
              <w:rPr>
                <w:rFonts w:cs="Arial"/>
                <w:lang w:val="en-GB"/>
              </w:rPr>
              <w:t>its</w:t>
            </w:r>
            <w:r w:rsidRPr="0099171B">
              <w:rPr>
                <w:rFonts w:cs="Arial"/>
                <w:lang w:val="en-GB"/>
              </w:rPr>
              <w:t xml:space="preserve"> image</w:t>
            </w:r>
            <w:r>
              <w:rPr>
                <w:rFonts w:cs="Arial"/>
                <w:lang w:val="en-GB"/>
              </w:rPr>
              <w:t>/reputation</w:t>
            </w:r>
            <w:r w:rsidRPr="0099171B">
              <w:rPr>
                <w:rFonts w:cs="Arial"/>
                <w:lang w:val="en-GB"/>
              </w:rPr>
              <w:t>, name or service into disrepute</w:t>
            </w:r>
            <w:r>
              <w:rPr>
                <w:rFonts w:cs="Arial"/>
                <w:lang w:val="en-GB"/>
              </w:rPr>
              <w:t xml:space="preserve"> or compromise public confidence in the integrity of the </w:t>
            </w:r>
            <w:r w:rsidR="00127A9D">
              <w:rPr>
                <w:rFonts w:cs="Arial"/>
                <w:lang w:val="en-GB"/>
              </w:rPr>
              <w:t>school/</w:t>
            </w:r>
            <w:r>
              <w:rPr>
                <w:rFonts w:cs="Arial"/>
                <w:lang w:val="en-GB"/>
              </w:rPr>
              <w:t>Council or the services it provides to the public</w:t>
            </w:r>
            <w:r w:rsidR="00E032F1">
              <w:rPr>
                <w:rFonts w:cs="Arial"/>
                <w:lang w:val="en-GB"/>
              </w:rPr>
              <w:t>.</w:t>
            </w:r>
            <w:r>
              <w:rPr>
                <w:rFonts w:cs="Arial"/>
                <w:lang w:val="en-GB"/>
              </w:rPr>
              <w:t xml:space="preserve"> </w:t>
            </w:r>
          </w:p>
          <w:p w14:paraId="2C63EE72" w14:textId="3C27D748" w:rsidR="00294227" w:rsidRPr="0099171B" w:rsidRDefault="00294227" w:rsidP="00294227">
            <w:pPr>
              <w:numPr>
                <w:ilvl w:val="0"/>
                <w:numId w:val="23"/>
              </w:numPr>
              <w:tabs>
                <w:tab w:val="num" w:pos="360"/>
              </w:tabs>
              <w:ind w:left="360"/>
              <w:jc w:val="both"/>
              <w:rPr>
                <w:rFonts w:cs="Arial"/>
                <w:b/>
                <w:lang w:val="en-GB"/>
              </w:rPr>
            </w:pPr>
            <w:r w:rsidRPr="0099171B">
              <w:rPr>
                <w:rFonts w:cs="Arial"/>
                <w:lang w:val="en-GB"/>
              </w:rPr>
              <w:t>Making a malicious or untruthful allegation/complaint against the</w:t>
            </w:r>
            <w:r w:rsidR="00127A9D">
              <w:rPr>
                <w:rFonts w:cs="Arial"/>
                <w:lang w:val="en-GB"/>
              </w:rPr>
              <w:t xml:space="preserve"> school/</w:t>
            </w:r>
            <w:r w:rsidRPr="0099171B">
              <w:rPr>
                <w:rFonts w:cs="Arial"/>
                <w:lang w:val="en-GB"/>
              </w:rPr>
              <w:t>Council or its employees</w:t>
            </w:r>
            <w:r w:rsidR="00E032F1">
              <w:rPr>
                <w:rFonts w:cs="Arial"/>
                <w:lang w:val="en-GB"/>
              </w:rPr>
              <w:t>.</w:t>
            </w:r>
          </w:p>
        </w:tc>
      </w:tr>
      <w:tr w:rsidR="00294227" w:rsidRPr="005A1D15" w14:paraId="02CB6321" w14:textId="77777777" w:rsidTr="00227F5A">
        <w:tc>
          <w:tcPr>
            <w:tcW w:w="1164" w:type="dxa"/>
          </w:tcPr>
          <w:p w14:paraId="1903E724" w14:textId="77777777" w:rsidR="00294227" w:rsidRPr="005A1D15" w:rsidRDefault="00294227" w:rsidP="00E172C4">
            <w:pPr>
              <w:jc w:val="both"/>
              <w:rPr>
                <w:sz w:val="16"/>
                <w:szCs w:val="16"/>
                <w:lang w:val="en-GB"/>
              </w:rPr>
            </w:pPr>
          </w:p>
        </w:tc>
        <w:tc>
          <w:tcPr>
            <w:tcW w:w="8736" w:type="dxa"/>
          </w:tcPr>
          <w:p w14:paraId="45C71DB4" w14:textId="77777777" w:rsidR="00294227" w:rsidRPr="005A1D15" w:rsidRDefault="00294227" w:rsidP="00294227">
            <w:pPr>
              <w:jc w:val="both"/>
              <w:rPr>
                <w:sz w:val="16"/>
                <w:szCs w:val="16"/>
                <w:lang w:val="en-GB"/>
              </w:rPr>
            </w:pPr>
          </w:p>
        </w:tc>
      </w:tr>
      <w:tr w:rsidR="00294227" w:rsidRPr="005A1D15" w14:paraId="4C96361C" w14:textId="77777777" w:rsidTr="00227F5A">
        <w:tc>
          <w:tcPr>
            <w:tcW w:w="1164" w:type="dxa"/>
          </w:tcPr>
          <w:p w14:paraId="4FA68935" w14:textId="77777777" w:rsidR="00294227" w:rsidRPr="005A1D15" w:rsidRDefault="00294227" w:rsidP="005A1D15">
            <w:pPr>
              <w:jc w:val="both"/>
              <w:rPr>
                <w:b/>
                <w:lang w:val="en-GB"/>
              </w:rPr>
            </w:pPr>
            <w:r w:rsidRPr="005A1D15">
              <w:rPr>
                <w:b/>
                <w:lang w:val="en-GB"/>
              </w:rPr>
              <w:t>13.</w:t>
            </w:r>
            <w:r w:rsidR="005A1D15" w:rsidRPr="005A1D15">
              <w:rPr>
                <w:b/>
                <w:lang w:val="en-GB"/>
              </w:rPr>
              <w:t>3</w:t>
            </w:r>
          </w:p>
        </w:tc>
        <w:tc>
          <w:tcPr>
            <w:tcW w:w="8736" w:type="dxa"/>
          </w:tcPr>
          <w:p w14:paraId="42EA9424" w14:textId="77777777" w:rsidR="00294227" w:rsidRDefault="00294227" w:rsidP="00294227">
            <w:pPr>
              <w:jc w:val="both"/>
              <w:rPr>
                <w:rFonts w:cs="Arial"/>
                <w:b/>
                <w:lang w:val="en-GB"/>
              </w:rPr>
            </w:pPr>
            <w:r w:rsidRPr="005A1D15">
              <w:rPr>
                <w:rFonts w:cs="Arial"/>
                <w:b/>
                <w:lang w:val="en-GB"/>
              </w:rPr>
              <w:t>Misconduct</w:t>
            </w:r>
          </w:p>
          <w:p w14:paraId="3C420A69" w14:textId="77777777" w:rsidR="00FD1DEA" w:rsidRPr="00FD1DEA" w:rsidRDefault="00FD1DEA" w:rsidP="00294227">
            <w:pPr>
              <w:jc w:val="both"/>
              <w:rPr>
                <w:rFonts w:cs="Arial"/>
                <w:b/>
                <w:sz w:val="10"/>
                <w:szCs w:val="10"/>
                <w:lang w:val="en-GB"/>
              </w:rPr>
            </w:pPr>
          </w:p>
        </w:tc>
      </w:tr>
      <w:tr w:rsidR="00294227" w:rsidRPr="00E172C4" w14:paraId="53195E74" w14:textId="77777777" w:rsidTr="00227F5A">
        <w:tc>
          <w:tcPr>
            <w:tcW w:w="1164" w:type="dxa"/>
          </w:tcPr>
          <w:p w14:paraId="39A6B374" w14:textId="77777777" w:rsidR="00294227" w:rsidRPr="00294227" w:rsidRDefault="005A1D15" w:rsidP="005A1D15">
            <w:pPr>
              <w:jc w:val="both"/>
              <w:rPr>
                <w:lang w:val="en-GB"/>
              </w:rPr>
            </w:pPr>
            <w:r>
              <w:rPr>
                <w:lang w:val="en-GB"/>
              </w:rPr>
              <w:t>13.3.1</w:t>
            </w:r>
          </w:p>
        </w:tc>
        <w:tc>
          <w:tcPr>
            <w:tcW w:w="8736" w:type="dxa"/>
          </w:tcPr>
          <w:p w14:paraId="4B3F3677" w14:textId="53F941FE" w:rsidR="00294227" w:rsidRPr="005A1D15" w:rsidRDefault="005A1D15" w:rsidP="00294227">
            <w:pPr>
              <w:jc w:val="both"/>
              <w:rPr>
                <w:rFonts w:cs="Arial"/>
                <w:lang w:val="en-GB"/>
              </w:rPr>
            </w:pPr>
            <w:r w:rsidRPr="00042B00">
              <w:rPr>
                <w:rFonts w:cs="Arial"/>
                <w:lang w:val="en-GB"/>
              </w:rPr>
              <w:t xml:space="preserve">Some breaches of discipline will not be sufficiently serious to be considered as gross misconduct.  Misconduct is considered less serious and would result in the employee receiving a </w:t>
            </w:r>
            <w:r w:rsidR="00127A9D">
              <w:rPr>
                <w:rFonts w:cs="Arial"/>
                <w:lang w:val="en-GB"/>
              </w:rPr>
              <w:t>written warning</w:t>
            </w:r>
            <w:r w:rsidRPr="00042B00">
              <w:rPr>
                <w:rFonts w:cs="Arial"/>
                <w:lang w:val="en-GB"/>
              </w:rPr>
              <w:t xml:space="preserve"> or </w:t>
            </w:r>
            <w:r w:rsidR="00127A9D">
              <w:rPr>
                <w:rFonts w:cs="Arial"/>
                <w:lang w:val="en-GB"/>
              </w:rPr>
              <w:t>f</w:t>
            </w:r>
            <w:r w:rsidRPr="00042B00">
              <w:rPr>
                <w:rFonts w:cs="Arial"/>
                <w:lang w:val="en-GB"/>
              </w:rPr>
              <w:t xml:space="preserve">inal </w:t>
            </w:r>
            <w:r w:rsidR="00127A9D">
              <w:rPr>
                <w:rFonts w:cs="Arial"/>
                <w:lang w:val="en-GB"/>
              </w:rPr>
              <w:t>w</w:t>
            </w:r>
            <w:r w:rsidRPr="00042B00">
              <w:rPr>
                <w:rFonts w:cs="Arial"/>
                <w:lang w:val="en-GB"/>
              </w:rPr>
              <w:t xml:space="preserve">ritten </w:t>
            </w:r>
            <w:r w:rsidR="00127A9D">
              <w:rPr>
                <w:rFonts w:cs="Arial"/>
                <w:lang w:val="en-GB"/>
              </w:rPr>
              <w:t>w</w:t>
            </w:r>
            <w:r w:rsidRPr="00042B00">
              <w:rPr>
                <w:rFonts w:cs="Arial"/>
                <w:lang w:val="en-GB"/>
              </w:rPr>
              <w:t>arning, unless there are exceptional mitigating circumstances.</w:t>
            </w:r>
          </w:p>
        </w:tc>
      </w:tr>
      <w:tr w:rsidR="00294227" w:rsidRPr="005A1D15" w14:paraId="14E07BFF" w14:textId="77777777" w:rsidTr="00227F5A">
        <w:tc>
          <w:tcPr>
            <w:tcW w:w="1164" w:type="dxa"/>
          </w:tcPr>
          <w:p w14:paraId="0F495F36" w14:textId="77777777" w:rsidR="00294227" w:rsidRPr="005A1D15" w:rsidRDefault="00294227" w:rsidP="00E172C4">
            <w:pPr>
              <w:jc w:val="both"/>
              <w:rPr>
                <w:sz w:val="16"/>
                <w:szCs w:val="16"/>
                <w:lang w:val="en-GB"/>
              </w:rPr>
            </w:pPr>
          </w:p>
        </w:tc>
        <w:tc>
          <w:tcPr>
            <w:tcW w:w="8736" w:type="dxa"/>
          </w:tcPr>
          <w:p w14:paraId="0CD650A5" w14:textId="77777777" w:rsidR="00294227" w:rsidRPr="005A1D15" w:rsidRDefault="00294227" w:rsidP="00294227">
            <w:pPr>
              <w:jc w:val="both"/>
              <w:rPr>
                <w:sz w:val="16"/>
                <w:szCs w:val="16"/>
                <w:lang w:val="en-GB"/>
              </w:rPr>
            </w:pPr>
          </w:p>
        </w:tc>
      </w:tr>
      <w:tr w:rsidR="00294227" w:rsidRPr="00E172C4" w14:paraId="451252D7" w14:textId="77777777" w:rsidTr="00227F5A">
        <w:tc>
          <w:tcPr>
            <w:tcW w:w="1164" w:type="dxa"/>
          </w:tcPr>
          <w:p w14:paraId="0301A601" w14:textId="77777777" w:rsidR="00294227" w:rsidRPr="00294227" w:rsidRDefault="005A1D15" w:rsidP="005A1D15">
            <w:pPr>
              <w:jc w:val="both"/>
              <w:rPr>
                <w:lang w:val="en-GB"/>
              </w:rPr>
            </w:pPr>
            <w:r>
              <w:rPr>
                <w:lang w:val="en-GB"/>
              </w:rPr>
              <w:t>13.3.2</w:t>
            </w:r>
          </w:p>
        </w:tc>
        <w:tc>
          <w:tcPr>
            <w:tcW w:w="8736" w:type="dxa"/>
          </w:tcPr>
          <w:p w14:paraId="714A28F6" w14:textId="740D1996" w:rsidR="00294227" w:rsidRPr="005A1D15" w:rsidRDefault="005A1D15" w:rsidP="00294227">
            <w:pPr>
              <w:jc w:val="both"/>
              <w:rPr>
                <w:rFonts w:cs="Arial"/>
                <w:lang w:val="en-GB"/>
              </w:rPr>
            </w:pPr>
            <w:r w:rsidRPr="00042B00">
              <w:rPr>
                <w:rFonts w:cs="Arial"/>
                <w:lang w:val="en-GB"/>
              </w:rPr>
              <w:t xml:space="preserve">If a live </w:t>
            </w:r>
            <w:r w:rsidR="00127A9D">
              <w:rPr>
                <w:rFonts w:cs="Arial"/>
                <w:lang w:val="en-GB"/>
              </w:rPr>
              <w:t>f</w:t>
            </w:r>
            <w:r w:rsidRPr="00042B00">
              <w:rPr>
                <w:rFonts w:cs="Arial"/>
                <w:lang w:val="en-GB"/>
              </w:rPr>
              <w:t xml:space="preserve">inal </w:t>
            </w:r>
            <w:r w:rsidR="00127A9D">
              <w:rPr>
                <w:rFonts w:cs="Arial"/>
                <w:lang w:val="en-GB"/>
              </w:rPr>
              <w:t>w</w:t>
            </w:r>
            <w:r w:rsidRPr="00042B00">
              <w:rPr>
                <w:rFonts w:cs="Arial"/>
                <w:lang w:val="en-GB"/>
              </w:rPr>
              <w:t xml:space="preserve">ritten </w:t>
            </w:r>
            <w:r w:rsidR="00127A9D">
              <w:rPr>
                <w:rFonts w:cs="Arial"/>
                <w:lang w:val="en-GB"/>
              </w:rPr>
              <w:t>w</w:t>
            </w:r>
            <w:r w:rsidRPr="00042B00">
              <w:rPr>
                <w:rFonts w:cs="Arial"/>
                <w:lang w:val="en-GB"/>
              </w:rPr>
              <w:t xml:space="preserve">arning is already in place and a further instance of misconduct occurs, unless there are acceptable mitigating circumstances, dismissal may be the outcome.   </w:t>
            </w:r>
          </w:p>
        </w:tc>
      </w:tr>
      <w:tr w:rsidR="00294227" w:rsidRPr="005A1D15" w14:paraId="2423F158" w14:textId="77777777" w:rsidTr="00227F5A">
        <w:tc>
          <w:tcPr>
            <w:tcW w:w="1164" w:type="dxa"/>
          </w:tcPr>
          <w:p w14:paraId="6B00DB0B" w14:textId="77777777" w:rsidR="00294227" w:rsidRPr="005A1D15" w:rsidRDefault="00294227" w:rsidP="00E172C4">
            <w:pPr>
              <w:jc w:val="both"/>
              <w:rPr>
                <w:sz w:val="16"/>
                <w:szCs w:val="16"/>
                <w:lang w:val="en-GB"/>
              </w:rPr>
            </w:pPr>
          </w:p>
        </w:tc>
        <w:tc>
          <w:tcPr>
            <w:tcW w:w="8736" w:type="dxa"/>
          </w:tcPr>
          <w:p w14:paraId="1AE02624" w14:textId="77777777" w:rsidR="00294227" w:rsidRPr="005A1D15" w:rsidRDefault="00294227" w:rsidP="00294227">
            <w:pPr>
              <w:jc w:val="both"/>
              <w:rPr>
                <w:sz w:val="16"/>
                <w:szCs w:val="16"/>
                <w:lang w:val="en-GB"/>
              </w:rPr>
            </w:pPr>
          </w:p>
        </w:tc>
      </w:tr>
      <w:tr w:rsidR="00294227" w:rsidRPr="00E172C4" w14:paraId="20F6C993" w14:textId="77777777" w:rsidTr="00227F5A">
        <w:tc>
          <w:tcPr>
            <w:tcW w:w="1164" w:type="dxa"/>
          </w:tcPr>
          <w:p w14:paraId="11EE94A3" w14:textId="77777777" w:rsidR="00294227" w:rsidRPr="00294227" w:rsidRDefault="005A1D15" w:rsidP="00E172C4">
            <w:pPr>
              <w:jc w:val="both"/>
              <w:rPr>
                <w:lang w:val="en-GB"/>
              </w:rPr>
            </w:pPr>
            <w:r>
              <w:rPr>
                <w:lang w:val="en-GB"/>
              </w:rPr>
              <w:t>13.3.3</w:t>
            </w:r>
          </w:p>
        </w:tc>
        <w:tc>
          <w:tcPr>
            <w:tcW w:w="8736" w:type="dxa"/>
          </w:tcPr>
          <w:p w14:paraId="08C8F8A0" w14:textId="77777777" w:rsidR="00294227" w:rsidRPr="005A1D15" w:rsidRDefault="005A1D15" w:rsidP="00294227">
            <w:pPr>
              <w:jc w:val="both"/>
              <w:rPr>
                <w:rFonts w:cs="Arial"/>
                <w:lang w:val="en-GB"/>
              </w:rPr>
            </w:pPr>
            <w:r w:rsidRPr="00042B00">
              <w:rPr>
                <w:rFonts w:cs="Arial"/>
                <w:lang w:val="en-GB"/>
              </w:rPr>
              <w:t>Misconduct might include:</w:t>
            </w:r>
          </w:p>
        </w:tc>
      </w:tr>
      <w:tr w:rsidR="005A1D15" w:rsidRPr="005A1D15" w14:paraId="0A1A025C" w14:textId="77777777" w:rsidTr="00227F5A">
        <w:tc>
          <w:tcPr>
            <w:tcW w:w="1164" w:type="dxa"/>
          </w:tcPr>
          <w:p w14:paraId="369FCFC4" w14:textId="77777777" w:rsidR="005A1D15" w:rsidRPr="005A1D15" w:rsidRDefault="005A1D15" w:rsidP="00E172C4">
            <w:pPr>
              <w:jc w:val="both"/>
              <w:rPr>
                <w:sz w:val="16"/>
                <w:szCs w:val="16"/>
                <w:lang w:val="en-GB"/>
              </w:rPr>
            </w:pPr>
          </w:p>
        </w:tc>
        <w:tc>
          <w:tcPr>
            <w:tcW w:w="8736" w:type="dxa"/>
          </w:tcPr>
          <w:p w14:paraId="2BF250FF" w14:textId="77777777" w:rsidR="005A1D15" w:rsidRPr="005A1D15" w:rsidRDefault="005A1D15" w:rsidP="00294227">
            <w:pPr>
              <w:jc w:val="both"/>
              <w:rPr>
                <w:sz w:val="16"/>
                <w:szCs w:val="16"/>
                <w:lang w:val="en-GB"/>
              </w:rPr>
            </w:pPr>
          </w:p>
        </w:tc>
      </w:tr>
      <w:tr w:rsidR="005A1D15" w:rsidRPr="00E172C4" w14:paraId="43BC9906" w14:textId="77777777" w:rsidTr="00227F5A">
        <w:tc>
          <w:tcPr>
            <w:tcW w:w="1164" w:type="dxa"/>
          </w:tcPr>
          <w:p w14:paraId="22D92DFC" w14:textId="77777777" w:rsidR="005A1D15" w:rsidRPr="00294227" w:rsidRDefault="005A1D15" w:rsidP="005A1D15">
            <w:pPr>
              <w:jc w:val="both"/>
              <w:rPr>
                <w:lang w:val="en-GB"/>
              </w:rPr>
            </w:pPr>
            <w:r>
              <w:rPr>
                <w:lang w:val="en-GB"/>
              </w:rPr>
              <w:t>13.3.4</w:t>
            </w:r>
          </w:p>
        </w:tc>
        <w:tc>
          <w:tcPr>
            <w:tcW w:w="8736" w:type="dxa"/>
          </w:tcPr>
          <w:p w14:paraId="00C5D69F" w14:textId="29664E1F" w:rsidR="005A1D15" w:rsidRDefault="005A1D15" w:rsidP="005A1D15">
            <w:pPr>
              <w:jc w:val="both"/>
              <w:rPr>
                <w:rFonts w:cs="Arial"/>
                <w:b/>
                <w:lang w:val="en-GB"/>
              </w:rPr>
            </w:pPr>
            <w:r w:rsidRPr="00042B00">
              <w:rPr>
                <w:rFonts w:cs="Arial"/>
                <w:b/>
                <w:lang w:val="en-GB"/>
              </w:rPr>
              <w:t>Harassment, Discrimination, Victimi</w:t>
            </w:r>
            <w:r w:rsidR="00127A9D">
              <w:rPr>
                <w:rFonts w:cs="Arial"/>
                <w:b/>
                <w:lang w:val="en-GB"/>
              </w:rPr>
              <w:t>s</w:t>
            </w:r>
            <w:r w:rsidRPr="00042B00">
              <w:rPr>
                <w:rFonts w:cs="Arial"/>
                <w:b/>
                <w:lang w:val="en-GB"/>
              </w:rPr>
              <w:t>ation and Bullying (HDVB)</w:t>
            </w:r>
          </w:p>
          <w:p w14:paraId="40C73C79" w14:textId="77777777" w:rsidR="005A1D15" w:rsidRPr="00042B00" w:rsidRDefault="005A1D15" w:rsidP="005A1D15">
            <w:pPr>
              <w:jc w:val="both"/>
              <w:rPr>
                <w:rFonts w:cs="Arial"/>
                <w:b/>
                <w:sz w:val="10"/>
                <w:szCs w:val="10"/>
                <w:lang w:val="en-GB"/>
              </w:rPr>
            </w:pPr>
          </w:p>
          <w:p w14:paraId="3667B5F7" w14:textId="1EBFDB95" w:rsidR="005A1D15" w:rsidRPr="000035B5" w:rsidRDefault="005A1D15" w:rsidP="000035B5">
            <w:pPr>
              <w:jc w:val="both"/>
            </w:pPr>
            <w:r w:rsidRPr="000035B5">
              <w:t xml:space="preserve">The </w:t>
            </w:r>
            <w:r w:rsidR="00127A9D">
              <w:t>school/</w:t>
            </w:r>
            <w:r w:rsidRPr="000035B5">
              <w:t xml:space="preserve">Council has a zero tolerance of </w:t>
            </w:r>
            <w:proofErr w:type="gramStart"/>
            <w:r w:rsidRPr="000035B5">
              <w:t>HDVB,</w:t>
            </w:r>
            <w:proofErr w:type="gramEnd"/>
            <w:r w:rsidRPr="000035B5">
              <w:t xml:space="preserve"> however it is </w:t>
            </w:r>
            <w:proofErr w:type="spellStart"/>
            <w:r w:rsidRPr="000035B5">
              <w:t>recognised</w:t>
            </w:r>
            <w:proofErr w:type="spellEnd"/>
            <w:r w:rsidRPr="000035B5">
              <w:t xml:space="preserve"> that there may be instances where an employee has not deliberately intended to cause offence, detriment or maltreatment on the grounds of HDVB. Conduct of this nature may be classified as misconduct</w:t>
            </w:r>
            <w:r w:rsidR="009417EA">
              <w:t>,</w:t>
            </w:r>
            <w:r w:rsidRPr="000035B5">
              <w:t xml:space="preserve"> as opposed to gross misconduct, depending on the circumstances of each case. </w:t>
            </w:r>
          </w:p>
        </w:tc>
      </w:tr>
      <w:tr w:rsidR="005A1D15" w:rsidRPr="005A1D15" w14:paraId="1B053573" w14:textId="77777777" w:rsidTr="00227F5A">
        <w:tc>
          <w:tcPr>
            <w:tcW w:w="1164" w:type="dxa"/>
          </w:tcPr>
          <w:p w14:paraId="35476248" w14:textId="77777777" w:rsidR="005A1D15" w:rsidRPr="005A1D15" w:rsidRDefault="005A1D15" w:rsidP="00E172C4">
            <w:pPr>
              <w:jc w:val="both"/>
              <w:rPr>
                <w:sz w:val="16"/>
                <w:szCs w:val="16"/>
                <w:lang w:val="en-GB"/>
              </w:rPr>
            </w:pPr>
          </w:p>
        </w:tc>
        <w:tc>
          <w:tcPr>
            <w:tcW w:w="8736" w:type="dxa"/>
          </w:tcPr>
          <w:p w14:paraId="0E923B9A" w14:textId="77777777" w:rsidR="005A1D15" w:rsidRPr="005A1D15" w:rsidRDefault="005A1D15" w:rsidP="00294227">
            <w:pPr>
              <w:jc w:val="both"/>
              <w:rPr>
                <w:sz w:val="16"/>
                <w:szCs w:val="16"/>
                <w:lang w:val="en-GB"/>
              </w:rPr>
            </w:pPr>
          </w:p>
        </w:tc>
      </w:tr>
      <w:tr w:rsidR="005A1D15" w:rsidRPr="00E172C4" w14:paraId="6C266A39" w14:textId="77777777" w:rsidTr="00227F5A">
        <w:tc>
          <w:tcPr>
            <w:tcW w:w="1164" w:type="dxa"/>
          </w:tcPr>
          <w:p w14:paraId="31E04097" w14:textId="77777777" w:rsidR="005A1D15" w:rsidRPr="00294227" w:rsidRDefault="005A1D15" w:rsidP="00E172C4">
            <w:pPr>
              <w:jc w:val="both"/>
              <w:rPr>
                <w:lang w:val="en-GB"/>
              </w:rPr>
            </w:pPr>
            <w:r>
              <w:rPr>
                <w:lang w:val="en-GB"/>
              </w:rPr>
              <w:t>13.3.5</w:t>
            </w:r>
          </w:p>
        </w:tc>
        <w:tc>
          <w:tcPr>
            <w:tcW w:w="8736" w:type="dxa"/>
          </w:tcPr>
          <w:p w14:paraId="031AA319" w14:textId="77777777" w:rsidR="005A1D15" w:rsidRDefault="005A1D15" w:rsidP="005A1D15">
            <w:pPr>
              <w:jc w:val="both"/>
              <w:rPr>
                <w:rFonts w:cs="Arial"/>
                <w:b/>
                <w:lang w:val="en-GB"/>
              </w:rPr>
            </w:pPr>
            <w:r w:rsidRPr="00042B00">
              <w:rPr>
                <w:rFonts w:cs="Arial"/>
                <w:b/>
                <w:lang w:val="en-GB"/>
              </w:rPr>
              <w:t>Breaches of Rules, Regulations and Procedures</w:t>
            </w:r>
          </w:p>
          <w:p w14:paraId="2FEF9913" w14:textId="77777777" w:rsidR="005A1D15" w:rsidRPr="00042B00" w:rsidRDefault="005A1D15" w:rsidP="005A1D15">
            <w:pPr>
              <w:jc w:val="both"/>
              <w:rPr>
                <w:rFonts w:cs="Arial"/>
                <w:b/>
                <w:sz w:val="10"/>
                <w:szCs w:val="10"/>
                <w:lang w:val="en-GB"/>
              </w:rPr>
            </w:pPr>
          </w:p>
          <w:p w14:paraId="15D04114" w14:textId="77777777" w:rsidR="005A1D15" w:rsidRPr="00042B00" w:rsidRDefault="005A1D15" w:rsidP="005A1D15">
            <w:pPr>
              <w:numPr>
                <w:ilvl w:val="0"/>
                <w:numId w:val="21"/>
              </w:numPr>
              <w:tabs>
                <w:tab w:val="clear" w:pos="1440"/>
              </w:tabs>
              <w:ind w:left="450" w:hanging="425"/>
              <w:jc w:val="both"/>
              <w:rPr>
                <w:rFonts w:cs="Arial"/>
                <w:lang w:val="en-GB"/>
              </w:rPr>
            </w:pPr>
            <w:r w:rsidRPr="00042B00">
              <w:rPr>
                <w:rFonts w:cs="Arial"/>
                <w:lang w:val="en-GB"/>
              </w:rPr>
              <w:t>Unsatisfactory timekeeping</w:t>
            </w:r>
            <w:r w:rsidR="000035B5">
              <w:rPr>
                <w:rFonts w:cs="Arial"/>
                <w:lang w:val="en-GB"/>
              </w:rPr>
              <w:t>.</w:t>
            </w:r>
            <w:r w:rsidRPr="00042B00">
              <w:rPr>
                <w:rFonts w:cs="Arial"/>
                <w:lang w:val="en-GB"/>
              </w:rPr>
              <w:t xml:space="preserve"> </w:t>
            </w:r>
          </w:p>
          <w:p w14:paraId="715D5835" w14:textId="77777777" w:rsidR="005A1D15" w:rsidRPr="00042B00" w:rsidRDefault="005A1D15" w:rsidP="005A1D15">
            <w:pPr>
              <w:numPr>
                <w:ilvl w:val="0"/>
                <w:numId w:val="21"/>
              </w:numPr>
              <w:tabs>
                <w:tab w:val="clear" w:pos="1440"/>
              </w:tabs>
              <w:ind w:left="450" w:hanging="425"/>
              <w:jc w:val="both"/>
              <w:rPr>
                <w:rFonts w:cs="Arial"/>
                <w:lang w:val="en-GB"/>
              </w:rPr>
            </w:pPr>
            <w:r w:rsidRPr="00042B00">
              <w:rPr>
                <w:rFonts w:cs="Arial"/>
                <w:lang w:val="en-GB"/>
              </w:rPr>
              <w:t>Taking unauthorised, excessive or protracted breaks</w:t>
            </w:r>
            <w:r w:rsidR="000035B5">
              <w:rPr>
                <w:rFonts w:cs="Arial"/>
                <w:lang w:val="en-GB"/>
              </w:rPr>
              <w:t>.</w:t>
            </w:r>
          </w:p>
          <w:p w14:paraId="250DCF15" w14:textId="77777777" w:rsidR="005A1D15" w:rsidRPr="00042B00" w:rsidRDefault="005A1D15" w:rsidP="005A1D15">
            <w:pPr>
              <w:numPr>
                <w:ilvl w:val="0"/>
                <w:numId w:val="21"/>
              </w:numPr>
              <w:tabs>
                <w:tab w:val="clear" w:pos="1440"/>
              </w:tabs>
              <w:ind w:left="450" w:hanging="425"/>
              <w:jc w:val="both"/>
              <w:rPr>
                <w:rFonts w:cs="Arial"/>
                <w:lang w:val="en-GB"/>
              </w:rPr>
            </w:pPr>
            <w:r w:rsidRPr="00042B00">
              <w:rPr>
                <w:rFonts w:cs="Arial"/>
                <w:lang w:val="en-GB"/>
              </w:rPr>
              <w:t>Timewasting whilst at work</w:t>
            </w:r>
            <w:r w:rsidR="000035B5">
              <w:rPr>
                <w:rFonts w:cs="Arial"/>
                <w:lang w:val="en-GB"/>
              </w:rPr>
              <w:t>.</w:t>
            </w:r>
          </w:p>
          <w:p w14:paraId="1DCE2CC7" w14:textId="4157A5BE" w:rsidR="005A1D15" w:rsidRPr="00042B00" w:rsidRDefault="005A1D15" w:rsidP="005A1D15">
            <w:pPr>
              <w:numPr>
                <w:ilvl w:val="0"/>
                <w:numId w:val="21"/>
              </w:numPr>
              <w:tabs>
                <w:tab w:val="clear" w:pos="1440"/>
              </w:tabs>
              <w:ind w:left="450" w:hanging="425"/>
              <w:jc w:val="both"/>
              <w:rPr>
                <w:rFonts w:cs="Arial"/>
                <w:lang w:val="en-GB"/>
              </w:rPr>
            </w:pPr>
            <w:r w:rsidRPr="00042B00">
              <w:rPr>
                <w:rFonts w:cs="Arial"/>
                <w:lang w:val="en-GB"/>
              </w:rPr>
              <w:t>Abuse of, or failure to follow</w:t>
            </w:r>
            <w:r w:rsidR="009417EA">
              <w:rPr>
                <w:rFonts w:cs="Arial"/>
                <w:lang w:val="en-GB"/>
              </w:rPr>
              <w:t>,</w:t>
            </w:r>
            <w:r w:rsidRPr="00042B00">
              <w:rPr>
                <w:rFonts w:cs="Arial"/>
                <w:lang w:val="en-GB"/>
              </w:rPr>
              <w:t xml:space="preserve"> rules on recording attendance</w:t>
            </w:r>
            <w:r w:rsidR="000035B5">
              <w:rPr>
                <w:rFonts w:cs="Arial"/>
                <w:lang w:val="en-GB"/>
              </w:rPr>
              <w:t>.</w:t>
            </w:r>
          </w:p>
          <w:p w14:paraId="09988119" w14:textId="77777777" w:rsidR="005A1D15" w:rsidRPr="00042B00" w:rsidRDefault="005A1D15" w:rsidP="005A1D15">
            <w:pPr>
              <w:numPr>
                <w:ilvl w:val="0"/>
                <w:numId w:val="21"/>
              </w:numPr>
              <w:tabs>
                <w:tab w:val="clear" w:pos="1440"/>
              </w:tabs>
              <w:ind w:left="450" w:hanging="425"/>
              <w:jc w:val="both"/>
              <w:rPr>
                <w:rFonts w:cs="Arial"/>
                <w:lang w:val="en-GB"/>
              </w:rPr>
            </w:pPr>
            <w:r w:rsidRPr="00042B00">
              <w:rPr>
                <w:rFonts w:cs="Arial"/>
                <w:lang w:val="en-GB"/>
              </w:rPr>
              <w:t>Less serious breach of health and safety rules</w:t>
            </w:r>
            <w:r w:rsidR="000035B5">
              <w:rPr>
                <w:rFonts w:cs="Arial"/>
                <w:lang w:val="en-GB"/>
              </w:rPr>
              <w:t>.</w:t>
            </w:r>
            <w:r w:rsidRPr="00042B00">
              <w:rPr>
                <w:rFonts w:cs="Arial"/>
                <w:lang w:val="en-GB"/>
              </w:rPr>
              <w:t xml:space="preserve"> </w:t>
            </w:r>
          </w:p>
          <w:p w14:paraId="3A9D5567" w14:textId="7CF6DCCB" w:rsidR="005A1D15" w:rsidRPr="00042B00" w:rsidRDefault="005A1D15" w:rsidP="005A1D15">
            <w:pPr>
              <w:numPr>
                <w:ilvl w:val="0"/>
                <w:numId w:val="21"/>
              </w:numPr>
              <w:tabs>
                <w:tab w:val="clear" w:pos="1440"/>
              </w:tabs>
              <w:ind w:left="450" w:hanging="425"/>
              <w:jc w:val="both"/>
              <w:rPr>
                <w:rFonts w:cs="Arial"/>
                <w:lang w:val="en-GB"/>
              </w:rPr>
            </w:pPr>
            <w:r w:rsidRPr="00042B00">
              <w:rPr>
                <w:rFonts w:cs="Arial"/>
                <w:lang w:val="en-GB"/>
              </w:rPr>
              <w:t xml:space="preserve">Less serious breaches of the </w:t>
            </w:r>
            <w:r w:rsidR="00127A9D">
              <w:rPr>
                <w:rFonts w:cs="Arial"/>
                <w:lang w:val="en-GB"/>
              </w:rPr>
              <w:t>school/</w:t>
            </w:r>
            <w:r w:rsidRPr="00042B00">
              <w:rPr>
                <w:rFonts w:cs="Arial"/>
                <w:lang w:val="en-GB"/>
              </w:rPr>
              <w:t xml:space="preserve">Council’s policies, procedures or regulations, for example, smoking policy, etc. </w:t>
            </w:r>
          </w:p>
          <w:p w14:paraId="40E22889" w14:textId="5A7E2FDB" w:rsidR="005A1D15" w:rsidRDefault="005A1D15" w:rsidP="005A1D15">
            <w:pPr>
              <w:numPr>
                <w:ilvl w:val="0"/>
                <w:numId w:val="21"/>
              </w:numPr>
              <w:tabs>
                <w:tab w:val="clear" w:pos="1440"/>
              </w:tabs>
              <w:ind w:left="450" w:hanging="425"/>
              <w:jc w:val="both"/>
              <w:rPr>
                <w:rFonts w:cs="Arial"/>
                <w:lang w:val="en-GB"/>
              </w:rPr>
            </w:pPr>
            <w:r w:rsidRPr="00042B00">
              <w:rPr>
                <w:rFonts w:cs="Arial"/>
                <w:lang w:val="en-GB"/>
              </w:rPr>
              <w:t>Less serious misuse of computer facilities</w:t>
            </w:r>
            <w:r w:rsidR="009417EA">
              <w:rPr>
                <w:rFonts w:cs="Arial"/>
                <w:lang w:val="en-GB"/>
              </w:rPr>
              <w:t>,</w:t>
            </w:r>
            <w:r w:rsidRPr="00042B00">
              <w:rPr>
                <w:rFonts w:cs="Arial"/>
                <w:lang w:val="en-GB"/>
              </w:rPr>
              <w:t xml:space="preserve"> including misuse of email and Internet access, phone </w:t>
            </w:r>
            <w:r>
              <w:rPr>
                <w:rFonts w:cs="Arial"/>
                <w:lang w:val="en-GB"/>
              </w:rPr>
              <w:t xml:space="preserve">or </w:t>
            </w:r>
            <w:r w:rsidRPr="00042B00">
              <w:rPr>
                <w:rFonts w:cs="Arial"/>
                <w:lang w:val="en-GB"/>
              </w:rPr>
              <w:t>photocopying facilities</w:t>
            </w:r>
            <w:r w:rsidR="000035B5">
              <w:rPr>
                <w:rFonts w:cs="Arial"/>
                <w:lang w:val="en-GB"/>
              </w:rPr>
              <w:t>.</w:t>
            </w:r>
          </w:p>
          <w:p w14:paraId="3F39DAA0" w14:textId="4FDADFC8" w:rsidR="002C4877" w:rsidRPr="00042B00" w:rsidRDefault="002C4877" w:rsidP="005A1D15">
            <w:pPr>
              <w:numPr>
                <w:ilvl w:val="0"/>
                <w:numId w:val="21"/>
              </w:numPr>
              <w:tabs>
                <w:tab w:val="clear" w:pos="1440"/>
              </w:tabs>
              <w:ind w:left="450" w:hanging="425"/>
              <w:jc w:val="both"/>
              <w:rPr>
                <w:rFonts w:cs="Arial"/>
                <w:lang w:val="en-GB"/>
              </w:rPr>
            </w:pPr>
            <w:r>
              <w:rPr>
                <w:rFonts w:cs="Arial"/>
                <w:lang w:val="en-GB"/>
              </w:rPr>
              <w:t xml:space="preserve">Using the </w:t>
            </w:r>
            <w:r w:rsidR="00127A9D">
              <w:rPr>
                <w:rFonts w:cs="Arial"/>
                <w:lang w:val="en-GB"/>
              </w:rPr>
              <w:t>school/</w:t>
            </w:r>
            <w:r>
              <w:rPr>
                <w:rFonts w:cs="Arial"/>
                <w:lang w:val="en-GB"/>
              </w:rPr>
              <w:t>Council’s time and resources for personal purposes.</w:t>
            </w:r>
          </w:p>
          <w:p w14:paraId="2984F136" w14:textId="77777777" w:rsidR="005A1D15" w:rsidRPr="005A1D15" w:rsidRDefault="005A1D15" w:rsidP="00294227">
            <w:pPr>
              <w:numPr>
                <w:ilvl w:val="0"/>
                <w:numId w:val="21"/>
              </w:numPr>
              <w:tabs>
                <w:tab w:val="clear" w:pos="1440"/>
              </w:tabs>
              <w:ind w:left="450" w:hanging="425"/>
              <w:jc w:val="both"/>
              <w:rPr>
                <w:rFonts w:cs="Arial"/>
                <w:lang w:val="en-GB"/>
              </w:rPr>
            </w:pPr>
            <w:r w:rsidRPr="00042B00">
              <w:rPr>
                <w:rFonts w:cs="Arial"/>
                <w:lang w:val="en-GB"/>
              </w:rPr>
              <w:t>Refusal or failure to obey legitimate instructions</w:t>
            </w:r>
            <w:r w:rsidR="000035B5">
              <w:rPr>
                <w:rFonts w:cs="Arial"/>
                <w:lang w:val="en-GB"/>
              </w:rPr>
              <w:t>.</w:t>
            </w:r>
          </w:p>
        </w:tc>
      </w:tr>
      <w:tr w:rsidR="005A1D15" w:rsidRPr="005A1D15" w14:paraId="41AB8523" w14:textId="77777777" w:rsidTr="00227F5A">
        <w:tc>
          <w:tcPr>
            <w:tcW w:w="1164" w:type="dxa"/>
          </w:tcPr>
          <w:p w14:paraId="18C60319" w14:textId="77777777" w:rsidR="005A1D15" w:rsidRPr="005A1D15" w:rsidRDefault="005A1D15" w:rsidP="00E172C4">
            <w:pPr>
              <w:jc w:val="both"/>
              <w:rPr>
                <w:sz w:val="16"/>
                <w:szCs w:val="16"/>
                <w:lang w:val="en-GB"/>
              </w:rPr>
            </w:pPr>
          </w:p>
        </w:tc>
        <w:tc>
          <w:tcPr>
            <w:tcW w:w="8736" w:type="dxa"/>
          </w:tcPr>
          <w:p w14:paraId="7F718941" w14:textId="77777777" w:rsidR="005A1D15" w:rsidRPr="005A1D15" w:rsidRDefault="005A1D15" w:rsidP="00294227">
            <w:pPr>
              <w:jc w:val="both"/>
              <w:rPr>
                <w:sz w:val="16"/>
                <w:szCs w:val="16"/>
                <w:lang w:val="en-GB"/>
              </w:rPr>
            </w:pPr>
          </w:p>
        </w:tc>
      </w:tr>
      <w:tr w:rsidR="005A1D15" w:rsidRPr="00E172C4" w14:paraId="715FC97A" w14:textId="77777777" w:rsidTr="00227F5A">
        <w:tc>
          <w:tcPr>
            <w:tcW w:w="1164" w:type="dxa"/>
          </w:tcPr>
          <w:p w14:paraId="6C1F79BC" w14:textId="77777777" w:rsidR="005A1D15" w:rsidRPr="00294227" w:rsidRDefault="00227F5A" w:rsidP="00E172C4">
            <w:pPr>
              <w:jc w:val="both"/>
              <w:rPr>
                <w:lang w:val="en-GB"/>
              </w:rPr>
            </w:pPr>
            <w:r>
              <w:rPr>
                <w:lang w:val="en-GB"/>
              </w:rPr>
              <w:t>13.3.6</w:t>
            </w:r>
          </w:p>
        </w:tc>
        <w:tc>
          <w:tcPr>
            <w:tcW w:w="8736" w:type="dxa"/>
          </w:tcPr>
          <w:p w14:paraId="0E8E2254" w14:textId="77777777" w:rsidR="005A1D15" w:rsidRDefault="005A1D15" w:rsidP="005A1D15">
            <w:pPr>
              <w:jc w:val="both"/>
              <w:rPr>
                <w:rFonts w:cs="Arial"/>
                <w:b/>
                <w:lang w:val="en-GB"/>
              </w:rPr>
            </w:pPr>
            <w:r w:rsidRPr="00042B00">
              <w:rPr>
                <w:rFonts w:cs="Arial"/>
                <w:b/>
                <w:lang w:val="en-GB"/>
              </w:rPr>
              <w:t>Less Serious Negligence</w:t>
            </w:r>
          </w:p>
          <w:p w14:paraId="7DC79BE5" w14:textId="77777777" w:rsidR="005A1D15" w:rsidRPr="00042B00" w:rsidRDefault="005A1D15" w:rsidP="005A1D15">
            <w:pPr>
              <w:jc w:val="both"/>
              <w:rPr>
                <w:rFonts w:cs="Arial"/>
                <w:b/>
                <w:sz w:val="10"/>
                <w:szCs w:val="10"/>
                <w:lang w:val="en-GB"/>
              </w:rPr>
            </w:pPr>
          </w:p>
          <w:p w14:paraId="6DB4A6E9" w14:textId="0A848D97" w:rsidR="005A1D15" w:rsidRPr="00042B00" w:rsidRDefault="005A1D15" w:rsidP="006C450A">
            <w:pPr>
              <w:numPr>
                <w:ilvl w:val="0"/>
                <w:numId w:val="21"/>
              </w:numPr>
              <w:tabs>
                <w:tab w:val="clear" w:pos="1440"/>
              </w:tabs>
              <w:ind w:left="432" w:hanging="407"/>
              <w:jc w:val="both"/>
              <w:rPr>
                <w:rFonts w:cs="Arial"/>
                <w:lang w:val="en-GB"/>
              </w:rPr>
            </w:pPr>
            <w:r w:rsidRPr="00042B00">
              <w:rPr>
                <w:rFonts w:cs="Arial"/>
                <w:lang w:val="en-GB"/>
              </w:rPr>
              <w:t>Negligence or carelessness</w:t>
            </w:r>
            <w:r w:rsidR="009417EA">
              <w:rPr>
                <w:rFonts w:cs="Arial"/>
                <w:lang w:val="en-GB"/>
              </w:rPr>
              <w:t>,</w:t>
            </w:r>
            <w:r w:rsidRPr="00042B00">
              <w:rPr>
                <w:rFonts w:cs="Arial"/>
                <w:lang w:val="en-GB"/>
              </w:rPr>
              <w:t xml:space="preserve"> or lack of due diligence</w:t>
            </w:r>
            <w:r w:rsidR="009417EA">
              <w:rPr>
                <w:rFonts w:cs="Arial"/>
                <w:lang w:val="en-GB"/>
              </w:rPr>
              <w:t>,</w:t>
            </w:r>
            <w:r w:rsidRPr="00042B00">
              <w:rPr>
                <w:rFonts w:cs="Arial"/>
                <w:lang w:val="en-GB"/>
              </w:rPr>
              <w:t xml:space="preserve"> in the performance of duties</w:t>
            </w:r>
            <w:r w:rsidR="000035B5">
              <w:rPr>
                <w:rFonts w:cs="Arial"/>
                <w:lang w:val="en-GB"/>
              </w:rPr>
              <w:t>.</w:t>
            </w:r>
            <w:r w:rsidRPr="00042B00">
              <w:rPr>
                <w:rFonts w:cs="Arial"/>
                <w:lang w:val="en-GB"/>
              </w:rPr>
              <w:t xml:space="preserve"> </w:t>
            </w:r>
          </w:p>
          <w:p w14:paraId="46742943" w14:textId="47639711" w:rsidR="005A1D15" w:rsidRPr="005A1D15" w:rsidRDefault="005A1D15" w:rsidP="006C450A">
            <w:pPr>
              <w:numPr>
                <w:ilvl w:val="0"/>
                <w:numId w:val="21"/>
              </w:numPr>
              <w:tabs>
                <w:tab w:val="clear" w:pos="1440"/>
                <w:tab w:val="num" w:pos="734"/>
              </w:tabs>
              <w:ind w:left="432" w:hanging="407"/>
              <w:jc w:val="both"/>
              <w:rPr>
                <w:rFonts w:cs="Arial"/>
                <w:lang w:val="en-GB"/>
              </w:rPr>
            </w:pPr>
            <w:r w:rsidRPr="00042B00">
              <w:rPr>
                <w:rFonts w:cs="Arial"/>
                <w:lang w:val="en-GB"/>
              </w:rPr>
              <w:t>Failure to take proper care</w:t>
            </w:r>
            <w:r w:rsidR="009417EA">
              <w:rPr>
                <w:rFonts w:cs="Arial"/>
                <w:lang w:val="en-GB"/>
              </w:rPr>
              <w:t xml:space="preserve"> of,</w:t>
            </w:r>
            <w:r w:rsidRPr="00042B00">
              <w:rPr>
                <w:rFonts w:cs="Arial"/>
                <w:lang w:val="en-GB"/>
              </w:rPr>
              <w:t xml:space="preserve"> or have due regard for</w:t>
            </w:r>
            <w:r w:rsidR="009417EA">
              <w:rPr>
                <w:rFonts w:cs="Arial"/>
                <w:lang w:val="en-GB"/>
              </w:rPr>
              <w:t>,</w:t>
            </w:r>
            <w:r w:rsidR="005C3542">
              <w:rPr>
                <w:rFonts w:cs="Arial"/>
                <w:lang w:val="en-GB"/>
              </w:rPr>
              <w:t xml:space="preserve"> the property of the school, </w:t>
            </w:r>
            <w:r w:rsidRPr="00042B00">
              <w:rPr>
                <w:rFonts w:cs="Arial"/>
                <w:lang w:val="en-GB"/>
              </w:rPr>
              <w:t xml:space="preserve">colleagues, </w:t>
            </w:r>
            <w:r w:rsidR="005C3542">
              <w:rPr>
                <w:rFonts w:cs="Arial"/>
                <w:lang w:val="en-GB"/>
              </w:rPr>
              <w:t>pupils</w:t>
            </w:r>
            <w:r w:rsidRPr="00042B00">
              <w:rPr>
                <w:rFonts w:cs="Arial"/>
                <w:lang w:val="en-GB"/>
              </w:rPr>
              <w:t xml:space="preserve"> or member</w:t>
            </w:r>
            <w:r w:rsidR="005C3542">
              <w:rPr>
                <w:rFonts w:cs="Arial"/>
                <w:lang w:val="en-GB"/>
              </w:rPr>
              <w:t>s</w:t>
            </w:r>
            <w:r w:rsidRPr="00042B00">
              <w:rPr>
                <w:rFonts w:cs="Arial"/>
                <w:lang w:val="en-GB"/>
              </w:rPr>
              <w:t xml:space="preserve"> of the public</w:t>
            </w:r>
            <w:r w:rsidR="000035B5">
              <w:rPr>
                <w:rFonts w:cs="Arial"/>
                <w:lang w:val="en-GB"/>
              </w:rPr>
              <w:t>.</w:t>
            </w:r>
          </w:p>
        </w:tc>
      </w:tr>
      <w:tr w:rsidR="005A1D15" w:rsidRPr="005A1D15" w14:paraId="68591A0D" w14:textId="77777777" w:rsidTr="00227F5A">
        <w:tc>
          <w:tcPr>
            <w:tcW w:w="1164" w:type="dxa"/>
          </w:tcPr>
          <w:p w14:paraId="02C13ADF" w14:textId="77777777" w:rsidR="005A1D15" w:rsidRPr="005A1D15" w:rsidRDefault="005A1D15" w:rsidP="00E172C4">
            <w:pPr>
              <w:jc w:val="both"/>
              <w:rPr>
                <w:sz w:val="16"/>
                <w:szCs w:val="16"/>
                <w:lang w:val="en-GB"/>
              </w:rPr>
            </w:pPr>
          </w:p>
        </w:tc>
        <w:tc>
          <w:tcPr>
            <w:tcW w:w="8736" w:type="dxa"/>
          </w:tcPr>
          <w:p w14:paraId="49FC1FB4" w14:textId="77777777" w:rsidR="005A1D15" w:rsidRPr="005A1D15" w:rsidRDefault="005A1D15" w:rsidP="00294227">
            <w:pPr>
              <w:jc w:val="both"/>
              <w:rPr>
                <w:sz w:val="16"/>
                <w:szCs w:val="16"/>
                <w:lang w:val="en-GB"/>
              </w:rPr>
            </w:pPr>
          </w:p>
        </w:tc>
      </w:tr>
      <w:tr w:rsidR="005A1D15" w:rsidRPr="00E172C4" w14:paraId="27048809" w14:textId="77777777" w:rsidTr="00227F5A">
        <w:tc>
          <w:tcPr>
            <w:tcW w:w="1164" w:type="dxa"/>
          </w:tcPr>
          <w:p w14:paraId="3D495783" w14:textId="77777777" w:rsidR="005A1D15" w:rsidRPr="00294227" w:rsidRDefault="00227F5A" w:rsidP="00E172C4">
            <w:pPr>
              <w:jc w:val="both"/>
              <w:rPr>
                <w:lang w:val="en-GB"/>
              </w:rPr>
            </w:pPr>
            <w:r>
              <w:rPr>
                <w:lang w:val="en-GB"/>
              </w:rPr>
              <w:t>13.3.7</w:t>
            </w:r>
          </w:p>
        </w:tc>
        <w:tc>
          <w:tcPr>
            <w:tcW w:w="8736" w:type="dxa"/>
          </w:tcPr>
          <w:p w14:paraId="41AF20EB" w14:textId="77777777" w:rsidR="005A1D15" w:rsidRPr="00042B00" w:rsidRDefault="005A1D15" w:rsidP="005A1D15">
            <w:pPr>
              <w:jc w:val="both"/>
              <w:rPr>
                <w:rFonts w:cs="Arial"/>
                <w:b/>
                <w:lang w:val="en-GB"/>
              </w:rPr>
            </w:pPr>
            <w:r w:rsidRPr="00042B00">
              <w:rPr>
                <w:rFonts w:cs="Arial"/>
                <w:b/>
                <w:lang w:val="en-GB"/>
              </w:rPr>
              <w:t>Other Types of Disciplinary Offences</w:t>
            </w:r>
          </w:p>
          <w:p w14:paraId="768EB986" w14:textId="77777777" w:rsidR="005A1D15" w:rsidRPr="00042B00" w:rsidRDefault="005A1D15" w:rsidP="005A1D15">
            <w:pPr>
              <w:jc w:val="both"/>
              <w:rPr>
                <w:rFonts w:cs="Arial"/>
                <w:sz w:val="10"/>
                <w:szCs w:val="10"/>
                <w:lang w:val="en-GB"/>
              </w:rPr>
            </w:pPr>
          </w:p>
          <w:p w14:paraId="5C7047EF" w14:textId="2D381BE0" w:rsidR="005A1D15" w:rsidRPr="00042B00" w:rsidRDefault="005A1D15" w:rsidP="006C450A">
            <w:pPr>
              <w:numPr>
                <w:ilvl w:val="0"/>
                <w:numId w:val="21"/>
              </w:numPr>
              <w:tabs>
                <w:tab w:val="clear" w:pos="1440"/>
              </w:tabs>
              <w:ind w:left="432" w:hanging="432"/>
              <w:jc w:val="both"/>
              <w:rPr>
                <w:lang w:val="en-GB"/>
              </w:rPr>
            </w:pPr>
            <w:r w:rsidRPr="00042B00">
              <w:rPr>
                <w:lang w:val="en-GB"/>
              </w:rPr>
              <w:t xml:space="preserve">Rudeness or offensive behaviour including the use of abusive language to colleagues, </w:t>
            </w:r>
            <w:r w:rsidR="005C3542">
              <w:rPr>
                <w:lang w:val="en-GB"/>
              </w:rPr>
              <w:t>pupils</w:t>
            </w:r>
            <w:r w:rsidRPr="00042B00">
              <w:rPr>
                <w:lang w:val="en-GB"/>
              </w:rPr>
              <w:t xml:space="preserve"> or members of the public</w:t>
            </w:r>
            <w:r w:rsidR="000035B5">
              <w:rPr>
                <w:lang w:val="en-GB"/>
              </w:rPr>
              <w:t>.</w:t>
            </w:r>
            <w:r w:rsidRPr="00042B00">
              <w:rPr>
                <w:lang w:val="en-GB"/>
              </w:rPr>
              <w:t xml:space="preserve">  </w:t>
            </w:r>
          </w:p>
          <w:p w14:paraId="5A847836" w14:textId="0426238E" w:rsidR="005A1D15" w:rsidRPr="005A1D15" w:rsidRDefault="005A1D15" w:rsidP="006C450A">
            <w:pPr>
              <w:numPr>
                <w:ilvl w:val="0"/>
                <w:numId w:val="21"/>
              </w:numPr>
              <w:tabs>
                <w:tab w:val="clear" w:pos="1440"/>
              </w:tabs>
              <w:ind w:left="432" w:hanging="432"/>
              <w:jc w:val="both"/>
              <w:rPr>
                <w:lang w:val="en-GB"/>
              </w:rPr>
            </w:pPr>
            <w:r w:rsidRPr="00042B00">
              <w:rPr>
                <w:lang w:val="en-GB"/>
              </w:rPr>
              <w:t xml:space="preserve">Behaviour towards colleagues, </w:t>
            </w:r>
            <w:r w:rsidR="005C3542">
              <w:rPr>
                <w:lang w:val="en-GB"/>
              </w:rPr>
              <w:t>pupils</w:t>
            </w:r>
            <w:r w:rsidRPr="00042B00">
              <w:rPr>
                <w:lang w:val="en-GB"/>
              </w:rPr>
              <w:t xml:space="preserve"> or members of the public which falls short of the </w:t>
            </w:r>
            <w:r w:rsidR="005C3542">
              <w:rPr>
                <w:lang w:val="en-GB"/>
              </w:rPr>
              <w:t>school/</w:t>
            </w:r>
            <w:r w:rsidRPr="00042B00">
              <w:rPr>
                <w:lang w:val="en-GB"/>
              </w:rPr>
              <w:t>Council</w:t>
            </w:r>
            <w:r>
              <w:rPr>
                <w:lang w:val="en-GB"/>
              </w:rPr>
              <w:t>’</w:t>
            </w:r>
            <w:r w:rsidRPr="00042B00">
              <w:rPr>
                <w:lang w:val="en-GB"/>
              </w:rPr>
              <w:t>s expected behavioural standards</w:t>
            </w:r>
            <w:r w:rsidR="000035B5">
              <w:rPr>
                <w:lang w:val="en-GB"/>
              </w:rPr>
              <w:t>.</w:t>
            </w:r>
          </w:p>
        </w:tc>
      </w:tr>
      <w:tr w:rsidR="00E172C4" w:rsidRPr="008E0C01" w14:paraId="2D6C5F2F" w14:textId="77777777" w:rsidTr="006F4D6E">
        <w:trPr>
          <w:trHeight w:val="68"/>
        </w:trPr>
        <w:tc>
          <w:tcPr>
            <w:tcW w:w="1164" w:type="dxa"/>
          </w:tcPr>
          <w:p w14:paraId="73E381A1" w14:textId="77777777" w:rsidR="00E172C4" w:rsidRPr="008E0C01" w:rsidRDefault="00E172C4" w:rsidP="00E172C4">
            <w:pPr>
              <w:jc w:val="both"/>
              <w:rPr>
                <w:sz w:val="16"/>
                <w:szCs w:val="16"/>
                <w:lang w:val="en-GB"/>
              </w:rPr>
            </w:pPr>
          </w:p>
        </w:tc>
        <w:tc>
          <w:tcPr>
            <w:tcW w:w="8736" w:type="dxa"/>
          </w:tcPr>
          <w:p w14:paraId="79F0FED0" w14:textId="77777777" w:rsidR="00E172C4" w:rsidRPr="008E0C01" w:rsidRDefault="00E172C4" w:rsidP="00E172C4">
            <w:pPr>
              <w:jc w:val="both"/>
              <w:rPr>
                <w:sz w:val="16"/>
                <w:szCs w:val="16"/>
                <w:lang w:val="en-GB"/>
              </w:rPr>
            </w:pPr>
          </w:p>
        </w:tc>
      </w:tr>
      <w:tr w:rsidR="00E172C4" w:rsidRPr="008E0C01" w14:paraId="23114C09" w14:textId="77777777" w:rsidTr="006F4D6E">
        <w:tc>
          <w:tcPr>
            <w:tcW w:w="1164" w:type="dxa"/>
          </w:tcPr>
          <w:p w14:paraId="318C5E06" w14:textId="77777777" w:rsidR="00E172C4" w:rsidRPr="008E0C01" w:rsidRDefault="00E172C4" w:rsidP="00E172C4">
            <w:pPr>
              <w:jc w:val="both"/>
              <w:rPr>
                <w:sz w:val="16"/>
                <w:szCs w:val="16"/>
                <w:lang w:val="en-GB"/>
              </w:rPr>
            </w:pPr>
          </w:p>
        </w:tc>
        <w:tc>
          <w:tcPr>
            <w:tcW w:w="8736" w:type="dxa"/>
          </w:tcPr>
          <w:p w14:paraId="70FFDEBF" w14:textId="77777777" w:rsidR="00E172C4" w:rsidRPr="008E0C01" w:rsidDel="00DA00D8" w:rsidRDefault="00E172C4" w:rsidP="00E172C4">
            <w:pPr>
              <w:jc w:val="both"/>
              <w:rPr>
                <w:b/>
                <w:sz w:val="16"/>
                <w:szCs w:val="16"/>
                <w:lang w:val="en-GB"/>
              </w:rPr>
            </w:pPr>
          </w:p>
        </w:tc>
      </w:tr>
      <w:tr w:rsidR="00E172C4" w:rsidRPr="006029B0" w14:paraId="7D3FEAE0" w14:textId="77777777" w:rsidTr="006F4D6E">
        <w:tc>
          <w:tcPr>
            <w:tcW w:w="1164" w:type="dxa"/>
          </w:tcPr>
          <w:p w14:paraId="699EB87A" w14:textId="77777777" w:rsidR="00E172C4" w:rsidRPr="006029B0" w:rsidRDefault="00E172C4" w:rsidP="00E172C4">
            <w:pPr>
              <w:jc w:val="both"/>
              <w:rPr>
                <w:lang w:val="en-GB"/>
              </w:rPr>
            </w:pPr>
          </w:p>
        </w:tc>
        <w:tc>
          <w:tcPr>
            <w:tcW w:w="8736" w:type="dxa"/>
          </w:tcPr>
          <w:p w14:paraId="09181DE7" w14:textId="77777777" w:rsidR="00E172C4" w:rsidRPr="006029B0" w:rsidRDefault="00E172C4" w:rsidP="00E172C4">
            <w:pPr>
              <w:jc w:val="both"/>
              <w:rPr>
                <w:lang w:val="en-GB"/>
              </w:rPr>
            </w:pPr>
          </w:p>
        </w:tc>
      </w:tr>
      <w:tr w:rsidR="00E172C4" w:rsidRPr="006029B0" w14:paraId="3DE513EC" w14:textId="77777777" w:rsidTr="006F4D6E">
        <w:tc>
          <w:tcPr>
            <w:tcW w:w="1164" w:type="dxa"/>
          </w:tcPr>
          <w:p w14:paraId="182289EA" w14:textId="77777777" w:rsidR="00E172C4" w:rsidRPr="006029B0" w:rsidRDefault="00E172C4" w:rsidP="00E172C4">
            <w:pPr>
              <w:jc w:val="both"/>
              <w:rPr>
                <w:lang w:val="en-GB"/>
              </w:rPr>
            </w:pPr>
          </w:p>
        </w:tc>
        <w:tc>
          <w:tcPr>
            <w:tcW w:w="8736" w:type="dxa"/>
          </w:tcPr>
          <w:p w14:paraId="00119746" w14:textId="77777777" w:rsidR="00E172C4" w:rsidRPr="006029B0" w:rsidRDefault="00E172C4" w:rsidP="00E172C4">
            <w:pPr>
              <w:jc w:val="both"/>
              <w:rPr>
                <w:b/>
                <w:lang w:val="en-GB"/>
              </w:rPr>
            </w:pPr>
          </w:p>
        </w:tc>
      </w:tr>
      <w:tr w:rsidR="00E172C4" w:rsidRPr="008E0C01" w14:paraId="101C654B" w14:textId="77777777" w:rsidTr="006F4D6E">
        <w:tc>
          <w:tcPr>
            <w:tcW w:w="1164" w:type="dxa"/>
          </w:tcPr>
          <w:p w14:paraId="183A271F" w14:textId="77777777" w:rsidR="00E172C4" w:rsidRPr="008E0C01" w:rsidRDefault="00E172C4" w:rsidP="00E172C4">
            <w:pPr>
              <w:jc w:val="both"/>
              <w:rPr>
                <w:b/>
                <w:sz w:val="16"/>
                <w:szCs w:val="16"/>
                <w:lang w:val="en-GB"/>
              </w:rPr>
            </w:pPr>
          </w:p>
        </w:tc>
        <w:tc>
          <w:tcPr>
            <w:tcW w:w="8736" w:type="dxa"/>
          </w:tcPr>
          <w:p w14:paraId="09FB7DF9" w14:textId="77777777" w:rsidR="00E172C4" w:rsidRPr="008E0C01" w:rsidRDefault="00E172C4" w:rsidP="00E172C4">
            <w:pPr>
              <w:jc w:val="both"/>
              <w:rPr>
                <w:b/>
                <w:sz w:val="16"/>
                <w:szCs w:val="16"/>
                <w:lang w:val="en-GB"/>
              </w:rPr>
            </w:pPr>
          </w:p>
        </w:tc>
      </w:tr>
    </w:tbl>
    <w:p w14:paraId="79D556AD" w14:textId="77777777" w:rsidR="00B74E87" w:rsidRDefault="00B74E87" w:rsidP="00D21D38">
      <w:pPr>
        <w:jc w:val="both"/>
        <w:rPr>
          <w:rFonts w:cs="Arial"/>
          <w:b/>
          <w:u w:val="single"/>
        </w:rPr>
      </w:pPr>
    </w:p>
    <w:p w14:paraId="086B1F97" w14:textId="77777777" w:rsidR="007B47FE" w:rsidRPr="0099171B" w:rsidRDefault="007B47FE" w:rsidP="00D21D38">
      <w:pPr>
        <w:jc w:val="both"/>
        <w:rPr>
          <w:rFonts w:cs="Arial"/>
          <w:b/>
          <w:u w:val="single"/>
        </w:rPr>
      </w:pPr>
      <w:r w:rsidRPr="0099171B">
        <w:rPr>
          <w:rFonts w:cs="Arial"/>
          <w:b/>
          <w:u w:val="single"/>
        </w:rPr>
        <w:t>Version Control</w:t>
      </w:r>
    </w:p>
    <w:p w14:paraId="10A79756" w14:textId="77777777" w:rsidR="007B47FE" w:rsidRPr="0099171B" w:rsidRDefault="007B47FE" w:rsidP="00CD25D2">
      <w:pPr>
        <w:jc w:val="both"/>
        <w:rPr>
          <w:rFonts w:cs="Arial"/>
          <w:b/>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2D5B78" w:rsidRPr="0099171B" w14:paraId="4EBC9842" w14:textId="77777777" w:rsidTr="00F96C88">
        <w:trPr>
          <w:trHeight w:val="557"/>
        </w:trPr>
        <w:tc>
          <w:tcPr>
            <w:tcW w:w="2808" w:type="dxa"/>
            <w:vAlign w:val="center"/>
          </w:tcPr>
          <w:p w14:paraId="0865698E" w14:textId="77777777" w:rsidR="002D5B78" w:rsidRPr="0099171B" w:rsidRDefault="002D5B78" w:rsidP="002D5B78">
            <w:pPr>
              <w:jc w:val="both"/>
              <w:rPr>
                <w:rFonts w:cs="Arial"/>
                <w:b/>
              </w:rPr>
            </w:pPr>
            <w:r w:rsidRPr="0099171B">
              <w:rPr>
                <w:rFonts w:cs="Arial"/>
                <w:b/>
              </w:rPr>
              <w:t>Current version no.</w:t>
            </w:r>
          </w:p>
        </w:tc>
        <w:tc>
          <w:tcPr>
            <w:tcW w:w="7200" w:type="dxa"/>
          </w:tcPr>
          <w:p w14:paraId="358F1F9D" w14:textId="57DDE64C" w:rsidR="002D5B78" w:rsidRPr="0099171B" w:rsidRDefault="00EF0502" w:rsidP="002D5B78">
            <w:pPr>
              <w:jc w:val="both"/>
              <w:rPr>
                <w:rFonts w:cs="Arial"/>
              </w:rPr>
            </w:pPr>
            <w:r>
              <w:t>Schools V3</w:t>
            </w:r>
          </w:p>
        </w:tc>
      </w:tr>
      <w:tr w:rsidR="002D5B78" w:rsidRPr="0099171B" w14:paraId="524EDF8C" w14:textId="77777777" w:rsidTr="00F96C88">
        <w:trPr>
          <w:trHeight w:val="530"/>
        </w:trPr>
        <w:tc>
          <w:tcPr>
            <w:tcW w:w="2808" w:type="dxa"/>
            <w:vAlign w:val="center"/>
          </w:tcPr>
          <w:p w14:paraId="342A0E18" w14:textId="77777777" w:rsidR="002D5B78" w:rsidRPr="0099171B" w:rsidRDefault="002D5B78" w:rsidP="002D5B78">
            <w:pPr>
              <w:jc w:val="both"/>
              <w:rPr>
                <w:rFonts w:cs="Arial"/>
                <w:b/>
              </w:rPr>
            </w:pPr>
            <w:r w:rsidRPr="0099171B">
              <w:rPr>
                <w:rFonts w:cs="Arial"/>
                <w:b/>
              </w:rPr>
              <w:t>Status</w:t>
            </w:r>
          </w:p>
        </w:tc>
        <w:tc>
          <w:tcPr>
            <w:tcW w:w="7200" w:type="dxa"/>
          </w:tcPr>
          <w:p w14:paraId="4C6B7AB2" w14:textId="7A4A5FE9" w:rsidR="002D5B78" w:rsidRPr="0099171B" w:rsidRDefault="002D5B78" w:rsidP="002D5B78">
            <w:pPr>
              <w:jc w:val="both"/>
              <w:rPr>
                <w:rFonts w:cs="Arial"/>
              </w:rPr>
            </w:pPr>
            <w:r>
              <w:t>Final</w:t>
            </w:r>
          </w:p>
        </w:tc>
      </w:tr>
      <w:tr w:rsidR="002D5B78" w:rsidRPr="0099171B" w14:paraId="3F34B12E" w14:textId="77777777" w:rsidTr="00F96C88">
        <w:trPr>
          <w:trHeight w:val="530"/>
        </w:trPr>
        <w:tc>
          <w:tcPr>
            <w:tcW w:w="2808" w:type="dxa"/>
            <w:vAlign w:val="center"/>
          </w:tcPr>
          <w:p w14:paraId="36E2D261" w14:textId="77777777" w:rsidR="002D5B78" w:rsidRPr="0099171B" w:rsidRDefault="002D5B78" w:rsidP="002D5B78">
            <w:pPr>
              <w:jc w:val="both"/>
              <w:rPr>
                <w:rFonts w:cs="Arial"/>
                <w:b/>
              </w:rPr>
            </w:pPr>
            <w:r w:rsidRPr="0099171B">
              <w:rPr>
                <w:rFonts w:cs="Arial"/>
                <w:b/>
              </w:rPr>
              <w:t>Panel/Committee</w:t>
            </w:r>
          </w:p>
        </w:tc>
        <w:tc>
          <w:tcPr>
            <w:tcW w:w="7200" w:type="dxa"/>
          </w:tcPr>
          <w:p w14:paraId="0BAA9133" w14:textId="77777777" w:rsidR="002D5B78" w:rsidRDefault="002D5B78" w:rsidP="002D5B78">
            <w:pPr>
              <w:jc w:val="both"/>
            </w:pPr>
            <w:r w:rsidRPr="00FA0AA5">
              <w:t>Central Panel</w:t>
            </w:r>
          </w:p>
          <w:p w14:paraId="36ADA8E2" w14:textId="164F8879" w:rsidR="002D5B78" w:rsidRPr="0099171B" w:rsidRDefault="002D5B78" w:rsidP="002D5B78">
            <w:pPr>
              <w:jc w:val="both"/>
              <w:rPr>
                <w:rFonts w:cs="Arial"/>
              </w:rPr>
            </w:pPr>
          </w:p>
        </w:tc>
      </w:tr>
      <w:tr w:rsidR="002D5B78" w:rsidRPr="0099171B" w14:paraId="3E128B5D" w14:textId="77777777" w:rsidTr="0006535C">
        <w:trPr>
          <w:trHeight w:val="530"/>
        </w:trPr>
        <w:tc>
          <w:tcPr>
            <w:tcW w:w="2808" w:type="dxa"/>
            <w:vAlign w:val="center"/>
          </w:tcPr>
          <w:p w14:paraId="637E0BB3" w14:textId="77777777" w:rsidR="002D5B78" w:rsidRPr="0099171B" w:rsidRDefault="002D5B78" w:rsidP="002D5B78">
            <w:pPr>
              <w:jc w:val="both"/>
              <w:rPr>
                <w:rFonts w:cs="Arial"/>
                <w:b/>
              </w:rPr>
            </w:pPr>
            <w:r w:rsidRPr="0099171B">
              <w:rPr>
                <w:rFonts w:cs="Arial"/>
                <w:b/>
              </w:rPr>
              <w:t>Panel/Committee date</w:t>
            </w:r>
          </w:p>
        </w:tc>
        <w:tc>
          <w:tcPr>
            <w:tcW w:w="7200" w:type="dxa"/>
          </w:tcPr>
          <w:p w14:paraId="7593B1A2" w14:textId="0568A47C" w:rsidR="002D5B78" w:rsidRPr="007F3080" w:rsidRDefault="002D5B78" w:rsidP="002D5B78">
            <w:pPr>
              <w:jc w:val="both"/>
              <w:rPr>
                <w:rFonts w:cs="Arial"/>
                <w:highlight w:val="yellow"/>
              </w:rPr>
            </w:pPr>
            <w:r w:rsidRPr="00FA0AA5">
              <w:t>14 September 2023</w:t>
            </w:r>
          </w:p>
        </w:tc>
      </w:tr>
      <w:tr w:rsidR="00EF0502" w:rsidRPr="0099171B" w14:paraId="1284D634" w14:textId="77777777" w:rsidTr="0006535C">
        <w:trPr>
          <w:trHeight w:val="530"/>
        </w:trPr>
        <w:tc>
          <w:tcPr>
            <w:tcW w:w="2808" w:type="dxa"/>
            <w:vAlign w:val="center"/>
          </w:tcPr>
          <w:p w14:paraId="78D86B4D" w14:textId="1080AB0A" w:rsidR="00EF0502" w:rsidRPr="0099171B" w:rsidRDefault="00EF0502" w:rsidP="002D5B78">
            <w:pPr>
              <w:jc w:val="both"/>
              <w:rPr>
                <w:rFonts w:cs="Arial"/>
                <w:b/>
              </w:rPr>
            </w:pPr>
            <w:r>
              <w:rPr>
                <w:rFonts w:cs="Arial"/>
                <w:b/>
              </w:rPr>
              <w:t>Schools JCNC</w:t>
            </w:r>
          </w:p>
        </w:tc>
        <w:tc>
          <w:tcPr>
            <w:tcW w:w="7200" w:type="dxa"/>
          </w:tcPr>
          <w:p w14:paraId="70314D16" w14:textId="77777777" w:rsidR="00EF0502" w:rsidRDefault="00EF0502" w:rsidP="002D5B78">
            <w:pPr>
              <w:jc w:val="both"/>
              <w:rPr>
                <w:rFonts w:cs="Arial"/>
              </w:rPr>
            </w:pPr>
            <w:r>
              <w:rPr>
                <w:rFonts w:cs="Arial"/>
              </w:rPr>
              <w:t>Reviewed Schools JCNC 8/12/22</w:t>
            </w:r>
          </w:p>
          <w:p w14:paraId="219955FF" w14:textId="696DE28E" w:rsidR="00EF0502" w:rsidRPr="00FA0AA5" w:rsidRDefault="00EF0502" w:rsidP="002D5B78">
            <w:pPr>
              <w:jc w:val="both"/>
            </w:pPr>
            <w:r>
              <w:t>Agreed Schools JCNC 7/9/2023 (with school governance amendments)</w:t>
            </w:r>
          </w:p>
        </w:tc>
      </w:tr>
      <w:tr w:rsidR="002D5B78" w:rsidRPr="0099171B" w14:paraId="2F71223F" w14:textId="77777777" w:rsidTr="0006535C">
        <w:trPr>
          <w:trHeight w:val="530"/>
        </w:trPr>
        <w:tc>
          <w:tcPr>
            <w:tcW w:w="2808" w:type="dxa"/>
            <w:vAlign w:val="center"/>
          </w:tcPr>
          <w:p w14:paraId="68793DD5" w14:textId="0CB48C15" w:rsidR="002D5B78" w:rsidRPr="0099171B" w:rsidRDefault="002D5B78" w:rsidP="002D5B78">
            <w:pPr>
              <w:jc w:val="both"/>
              <w:rPr>
                <w:rFonts w:cs="Arial"/>
                <w:b/>
              </w:rPr>
            </w:pPr>
            <w:r w:rsidRPr="0099171B">
              <w:rPr>
                <w:rFonts w:cs="Arial"/>
                <w:b/>
              </w:rPr>
              <w:t>Agreed</w:t>
            </w:r>
          </w:p>
        </w:tc>
        <w:tc>
          <w:tcPr>
            <w:tcW w:w="7200" w:type="dxa"/>
          </w:tcPr>
          <w:p w14:paraId="0E46066C" w14:textId="75F4F7A7" w:rsidR="002D5B78" w:rsidRPr="0099171B" w:rsidRDefault="002D5B78" w:rsidP="002D5B78">
            <w:pPr>
              <w:jc w:val="both"/>
              <w:rPr>
                <w:rFonts w:cs="Arial"/>
              </w:rPr>
            </w:pPr>
            <w:r w:rsidRPr="00FA0AA5">
              <w:t>Yes</w:t>
            </w:r>
          </w:p>
        </w:tc>
      </w:tr>
      <w:tr w:rsidR="002D5B78" w:rsidRPr="0099171B" w14:paraId="6A340E9A" w14:textId="77777777" w:rsidTr="0006535C">
        <w:trPr>
          <w:trHeight w:val="530"/>
        </w:trPr>
        <w:tc>
          <w:tcPr>
            <w:tcW w:w="2808" w:type="dxa"/>
            <w:vAlign w:val="center"/>
          </w:tcPr>
          <w:p w14:paraId="223B8987" w14:textId="77777777" w:rsidR="002D5B78" w:rsidRPr="0099171B" w:rsidRDefault="002D5B78" w:rsidP="002D5B78">
            <w:pPr>
              <w:jc w:val="both"/>
              <w:rPr>
                <w:rFonts w:cs="Arial"/>
                <w:b/>
              </w:rPr>
            </w:pPr>
            <w:r w:rsidRPr="0099171B">
              <w:rPr>
                <w:rFonts w:cs="Arial"/>
                <w:b/>
              </w:rPr>
              <w:t>Effective date</w:t>
            </w:r>
          </w:p>
        </w:tc>
        <w:tc>
          <w:tcPr>
            <w:tcW w:w="7200" w:type="dxa"/>
          </w:tcPr>
          <w:p w14:paraId="6117D430" w14:textId="26B39B22" w:rsidR="002D5B78" w:rsidRPr="003B3CF6" w:rsidRDefault="009417EA" w:rsidP="002D5B78">
            <w:pPr>
              <w:jc w:val="both"/>
              <w:rPr>
                <w:rFonts w:cs="Arial"/>
              </w:rPr>
            </w:pPr>
            <w:r>
              <w:t>September 2025</w:t>
            </w:r>
          </w:p>
        </w:tc>
      </w:tr>
      <w:tr w:rsidR="002D5B78" w:rsidRPr="0099171B" w14:paraId="62F72E29" w14:textId="77777777" w:rsidTr="00F96C88">
        <w:trPr>
          <w:trHeight w:val="530"/>
        </w:trPr>
        <w:tc>
          <w:tcPr>
            <w:tcW w:w="2808" w:type="dxa"/>
            <w:vAlign w:val="center"/>
          </w:tcPr>
          <w:p w14:paraId="6A2109A0" w14:textId="77777777" w:rsidR="002D5B78" w:rsidRPr="0099171B" w:rsidRDefault="002D5B78" w:rsidP="002D5B78">
            <w:pPr>
              <w:jc w:val="both"/>
              <w:rPr>
                <w:rFonts w:cs="Arial"/>
                <w:b/>
              </w:rPr>
            </w:pPr>
            <w:r w:rsidRPr="0099171B">
              <w:rPr>
                <w:rFonts w:cs="Arial"/>
                <w:b/>
              </w:rPr>
              <w:t>Review date</w:t>
            </w:r>
          </w:p>
        </w:tc>
        <w:tc>
          <w:tcPr>
            <w:tcW w:w="7200" w:type="dxa"/>
          </w:tcPr>
          <w:p w14:paraId="107B3D9B" w14:textId="2AD3E05E" w:rsidR="002D5B78" w:rsidRPr="0099171B" w:rsidRDefault="002D5B78" w:rsidP="002D5B78">
            <w:pPr>
              <w:jc w:val="both"/>
              <w:rPr>
                <w:rFonts w:cs="Arial"/>
              </w:rPr>
            </w:pPr>
            <w:r w:rsidRPr="00FA0AA5">
              <w:t>October 202</w:t>
            </w:r>
            <w:r w:rsidR="00FF558D">
              <w:t>8</w:t>
            </w:r>
          </w:p>
        </w:tc>
      </w:tr>
      <w:tr w:rsidR="002D5B78" w:rsidRPr="0099171B" w14:paraId="077A74CB" w14:textId="77777777" w:rsidTr="00F96C88">
        <w:trPr>
          <w:trHeight w:val="530"/>
        </w:trPr>
        <w:tc>
          <w:tcPr>
            <w:tcW w:w="2808" w:type="dxa"/>
            <w:vAlign w:val="center"/>
          </w:tcPr>
          <w:p w14:paraId="3FB2C658" w14:textId="77777777" w:rsidR="002D5B78" w:rsidRPr="0099171B" w:rsidRDefault="002D5B78" w:rsidP="002D5B78">
            <w:pPr>
              <w:jc w:val="both"/>
              <w:rPr>
                <w:rFonts w:cs="Arial"/>
                <w:b/>
              </w:rPr>
            </w:pPr>
            <w:r w:rsidRPr="0099171B">
              <w:rPr>
                <w:rFonts w:cs="Arial"/>
                <w:b/>
              </w:rPr>
              <w:t>Author</w:t>
            </w:r>
          </w:p>
        </w:tc>
        <w:tc>
          <w:tcPr>
            <w:tcW w:w="7200" w:type="dxa"/>
          </w:tcPr>
          <w:p w14:paraId="486FE394" w14:textId="0F85A401" w:rsidR="002D5B78" w:rsidRPr="0099171B" w:rsidRDefault="002D5B78" w:rsidP="002D5B78">
            <w:pPr>
              <w:jc w:val="both"/>
              <w:rPr>
                <w:rFonts w:cs="Arial"/>
              </w:rPr>
            </w:pPr>
            <w:r w:rsidRPr="00FA0AA5">
              <w:t>Daljit Singh Nijran/Dave Dethick/Della Sewell</w:t>
            </w:r>
            <w:r w:rsidR="009417EA">
              <w:t>/Andrew Morley</w:t>
            </w:r>
          </w:p>
        </w:tc>
      </w:tr>
      <w:tr w:rsidR="002D5B78" w:rsidRPr="0099171B" w14:paraId="1C2EC238" w14:textId="77777777" w:rsidTr="00F96C88">
        <w:trPr>
          <w:trHeight w:val="530"/>
        </w:trPr>
        <w:tc>
          <w:tcPr>
            <w:tcW w:w="2808" w:type="dxa"/>
            <w:vAlign w:val="center"/>
          </w:tcPr>
          <w:p w14:paraId="7FDF42EB" w14:textId="77777777" w:rsidR="002D5B78" w:rsidRPr="0099171B" w:rsidRDefault="002D5B78" w:rsidP="002D5B78">
            <w:pPr>
              <w:jc w:val="both"/>
              <w:rPr>
                <w:rFonts w:cs="Arial"/>
                <w:b/>
              </w:rPr>
            </w:pPr>
            <w:proofErr w:type="spellStart"/>
            <w:r w:rsidRPr="0099171B">
              <w:rPr>
                <w:rFonts w:cs="Arial"/>
                <w:b/>
              </w:rPr>
              <w:t>Organisation</w:t>
            </w:r>
            <w:proofErr w:type="spellEnd"/>
          </w:p>
        </w:tc>
        <w:tc>
          <w:tcPr>
            <w:tcW w:w="7200" w:type="dxa"/>
          </w:tcPr>
          <w:p w14:paraId="331733E6" w14:textId="5B7585C6" w:rsidR="002D5B78" w:rsidRPr="0099171B" w:rsidRDefault="002D5B78" w:rsidP="002D5B78">
            <w:pPr>
              <w:jc w:val="both"/>
              <w:rPr>
                <w:rFonts w:cs="Arial"/>
              </w:rPr>
            </w:pPr>
            <w:r w:rsidRPr="00FA0AA5">
              <w:t>Nottingham City Council</w:t>
            </w:r>
          </w:p>
        </w:tc>
      </w:tr>
    </w:tbl>
    <w:p w14:paraId="48DD92A5" w14:textId="77777777" w:rsidR="007B47FE" w:rsidRPr="0099171B" w:rsidRDefault="007B47FE" w:rsidP="00D21D38">
      <w:pPr>
        <w:jc w:val="both"/>
        <w:rPr>
          <w:rFonts w:cs="Arial"/>
        </w:rPr>
      </w:pPr>
    </w:p>
    <w:p w14:paraId="774F9589" w14:textId="4B5F6F0F" w:rsidR="007B47FE" w:rsidRPr="0099171B" w:rsidRDefault="007B47FE" w:rsidP="00CD25D2">
      <w:pPr>
        <w:jc w:val="both"/>
        <w:rPr>
          <w:rFonts w:cs="Arial"/>
          <w:b/>
          <w:u w:val="single"/>
        </w:rPr>
      </w:pPr>
      <w:r w:rsidRPr="0099171B">
        <w:rPr>
          <w:rFonts w:cs="Arial"/>
          <w:b/>
          <w:u w:val="single"/>
        </w:rPr>
        <w:t>Document history</w:t>
      </w:r>
      <w:r w:rsidR="00EF0502">
        <w:rPr>
          <w:rFonts w:cs="Arial"/>
          <w:b/>
          <w:u w:val="single"/>
        </w:rPr>
        <w:t xml:space="preserve"> (Schools)</w:t>
      </w:r>
    </w:p>
    <w:p w14:paraId="4328A18E" w14:textId="77777777" w:rsidR="007B47FE" w:rsidRPr="0099171B" w:rsidRDefault="007B47FE" w:rsidP="00CD25D2">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299"/>
        <w:gridCol w:w="1498"/>
        <w:gridCol w:w="5675"/>
      </w:tblGrid>
      <w:tr w:rsidR="000A6ADF" w:rsidRPr="0099171B" w14:paraId="78C95FC9" w14:textId="77777777" w:rsidTr="009527AC">
        <w:tc>
          <w:tcPr>
            <w:tcW w:w="1418" w:type="dxa"/>
            <w:tcMar>
              <w:top w:w="57" w:type="dxa"/>
              <w:bottom w:w="57" w:type="dxa"/>
            </w:tcMar>
          </w:tcPr>
          <w:p w14:paraId="08CA96F0" w14:textId="77777777" w:rsidR="007B47FE" w:rsidRPr="0099171B" w:rsidRDefault="007B47FE" w:rsidP="00CD25D2">
            <w:pPr>
              <w:jc w:val="both"/>
              <w:rPr>
                <w:rFonts w:cs="Arial"/>
              </w:rPr>
            </w:pPr>
            <w:r w:rsidRPr="0099171B">
              <w:rPr>
                <w:rFonts w:cs="Arial"/>
              </w:rPr>
              <w:t>Revision date</w:t>
            </w:r>
          </w:p>
        </w:tc>
        <w:tc>
          <w:tcPr>
            <w:tcW w:w="1299" w:type="dxa"/>
            <w:tcMar>
              <w:top w:w="57" w:type="dxa"/>
              <w:bottom w:w="57" w:type="dxa"/>
            </w:tcMar>
          </w:tcPr>
          <w:p w14:paraId="5F0D1A33" w14:textId="77777777" w:rsidR="007B47FE" w:rsidRPr="0099171B" w:rsidRDefault="007B47FE" w:rsidP="00CD25D2">
            <w:pPr>
              <w:jc w:val="both"/>
              <w:rPr>
                <w:rFonts w:cs="Arial"/>
              </w:rPr>
            </w:pPr>
            <w:r w:rsidRPr="0099171B">
              <w:rPr>
                <w:rFonts w:cs="Arial"/>
              </w:rPr>
              <w:t>Version number</w:t>
            </w:r>
          </w:p>
        </w:tc>
        <w:tc>
          <w:tcPr>
            <w:tcW w:w="1498" w:type="dxa"/>
            <w:tcMar>
              <w:top w:w="57" w:type="dxa"/>
              <w:bottom w:w="57" w:type="dxa"/>
            </w:tcMar>
          </w:tcPr>
          <w:p w14:paraId="14B30C64" w14:textId="77777777" w:rsidR="007B47FE" w:rsidRPr="0099171B" w:rsidRDefault="007B47FE" w:rsidP="00CD25D2">
            <w:pPr>
              <w:jc w:val="both"/>
              <w:rPr>
                <w:rFonts w:cs="Arial"/>
              </w:rPr>
            </w:pPr>
            <w:r w:rsidRPr="0099171B">
              <w:rPr>
                <w:rFonts w:cs="Arial"/>
              </w:rPr>
              <w:t xml:space="preserve">Author of changes </w:t>
            </w:r>
          </w:p>
        </w:tc>
        <w:tc>
          <w:tcPr>
            <w:tcW w:w="5675" w:type="dxa"/>
            <w:tcMar>
              <w:top w:w="57" w:type="dxa"/>
              <w:bottom w:w="57" w:type="dxa"/>
            </w:tcMar>
          </w:tcPr>
          <w:p w14:paraId="33EF2774" w14:textId="77777777" w:rsidR="007B47FE" w:rsidRPr="0099171B" w:rsidRDefault="007B47FE" w:rsidP="00CD25D2">
            <w:pPr>
              <w:jc w:val="both"/>
              <w:rPr>
                <w:rFonts w:cs="Arial"/>
              </w:rPr>
            </w:pPr>
            <w:r w:rsidRPr="0099171B">
              <w:rPr>
                <w:rFonts w:cs="Arial"/>
              </w:rPr>
              <w:t>Summary of changes</w:t>
            </w:r>
          </w:p>
        </w:tc>
      </w:tr>
      <w:tr w:rsidR="000A6ADF" w:rsidRPr="0099171B" w14:paraId="314A28D7" w14:textId="77777777" w:rsidTr="009527AC">
        <w:tc>
          <w:tcPr>
            <w:tcW w:w="1418" w:type="dxa"/>
            <w:tcMar>
              <w:top w:w="57" w:type="dxa"/>
              <w:bottom w:w="57" w:type="dxa"/>
            </w:tcMar>
          </w:tcPr>
          <w:p w14:paraId="606C8945" w14:textId="1CEC9739" w:rsidR="007B47FE" w:rsidRPr="0099171B" w:rsidRDefault="00EF0502" w:rsidP="00742AF4">
            <w:pPr>
              <w:jc w:val="both"/>
              <w:rPr>
                <w:rFonts w:cs="Arial"/>
              </w:rPr>
            </w:pPr>
            <w:r>
              <w:rPr>
                <w:rFonts w:cs="Arial"/>
              </w:rPr>
              <w:t>Sept 2018</w:t>
            </w:r>
          </w:p>
        </w:tc>
        <w:tc>
          <w:tcPr>
            <w:tcW w:w="1299" w:type="dxa"/>
            <w:tcMar>
              <w:top w:w="57" w:type="dxa"/>
              <w:bottom w:w="57" w:type="dxa"/>
            </w:tcMar>
          </w:tcPr>
          <w:p w14:paraId="3EDB0198" w14:textId="77777777" w:rsidR="007B47FE" w:rsidRPr="0099171B" w:rsidRDefault="00742AF4" w:rsidP="008B074F">
            <w:pPr>
              <w:jc w:val="both"/>
              <w:rPr>
                <w:rFonts w:cs="Arial"/>
              </w:rPr>
            </w:pPr>
            <w:r>
              <w:rPr>
                <w:rFonts w:cs="Arial"/>
              </w:rPr>
              <w:t>2</w:t>
            </w:r>
          </w:p>
        </w:tc>
        <w:tc>
          <w:tcPr>
            <w:tcW w:w="1498" w:type="dxa"/>
            <w:tcMar>
              <w:top w:w="57" w:type="dxa"/>
              <w:bottom w:w="57" w:type="dxa"/>
            </w:tcMar>
          </w:tcPr>
          <w:p w14:paraId="72D902C7" w14:textId="36ED0C2D" w:rsidR="007B47FE" w:rsidRPr="0099171B" w:rsidRDefault="00742AF4" w:rsidP="00CD25D2">
            <w:pPr>
              <w:jc w:val="both"/>
              <w:rPr>
                <w:rFonts w:cs="Arial"/>
              </w:rPr>
            </w:pPr>
            <w:r>
              <w:rPr>
                <w:rFonts w:cs="Arial"/>
              </w:rPr>
              <w:t>D Sewell</w:t>
            </w:r>
            <w:r w:rsidR="00EF0502">
              <w:rPr>
                <w:rFonts w:cs="Arial"/>
              </w:rPr>
              <w:t>/C McCrone</w:t>
            </w:r>
          </w:p>
        </w:tc>
        <w:tc>
          <w:tcPr>
            <w:tcW w:w="5675" w:type="dxa"/>
            <w:tcMar>
              <w:top w:w="57" w:type="dxa"/>
              <w:bottom w:w="57" w:type="dxa"/>
            </w:tcMar>
          </w:tcPr>
          <w:p w14:paraId="0A4C6EFA" w14:textId="0C2B5A99" w:rsidR="007B47FE" w:rsidRPr="0099171B" w:rsidRDefault="00EF0502" w:rsidP="00742AF4">
            <w:pPr>
              <w:jc w:val="both"/>
              <w:rPr>
                <w:rFonts w:cs="Arial"/>
              </w:rPr>
            </w:pPr>
            <w:r>
              <w:rPr>
                <w:rFonts w:cs="Arial"/>
              </w:rPr>
              <w:t>To reflect new central procedure with Nottingham contract</w:t>
            </w:r>
          </w:p>
        </w:tc>
      </w:tr>
      <w:tr w:rsidR="000A6ADF" w:rsidRPr="0099171B" w14:paraId="6D67CFF5" w14:textId="77777777" w:rsidTr="009527AC">
        <w:tc>
          <w:tcPr>
            <w:tcW w:w="1418" w:type="dxa"/>
            <w:tcMar>
              <w:top w:w="57" w:type="dxa"/>
              <w:bottom w:w="57" w:type="dxa"/>
            </w:tcMar>
          </w:tcPr>
          <w:p w14:paraId="39945535" w14:textId="002F0F70" w:rsidR="007B47FE" w:rsidRPr="0099171B" w:rsidRDefault="009527AC" w:rsidP="008C6786">
            <w:pPr>
              <w:jc w:val="both"/>
              <w:rPr>
                <w:rFonts w:cs="Arial"/>
              </w:rPr>
            </w:pPr>
            <w:r>
              <w:rPr>
                <w:rFonts w:cs="Arial"/>
              </w:rPr>
              <w:t>Sept 2024</w:t>
            </w:r>
          </w:p>
        </w:tc>
        <w:tc>
          <w:tcPr>
            <w:tcW w:w="1299" w:type="dxa"/>
            <w:tcMar>
              <w:top w:w="57" w:type="dxa"/>
              <w:bottom w:w="57" w:type="dxa"/>
            </w:tcMar>
          </w:tcPr>
          <w:p w14:paraId="0A95A919" w14:textId="6623535D" w:rsidR="007B47FE" w:rsidRPr="0099171B" w:rsidRDefault="009527AC" w:rsidP="008B074F">
            <w:pPr>
              <w:jc w:val="both"/>
              <w:rPr>
                <w:rFonts w:cs="Arial"/>
              </w:rPr>
            </w:pPr>
            <w:r>
              <w:rPr>
                <w:rFonts w:cs="Arial"/>
              </w:rPr>
              <w:t>3</w:t>
            </w:r>
          </w:p>
        </w:tc>
        <w:tc>
          <w:tcPr>
            <w:tcW w:w="1498" w:type="dxa"/>
            <w:tcMar>
              <w:top w:w="57" w:type="dxa"/>
              <w:bottom w:w="57" w:type="dxa"/>
            </w:tcMar>
          </w:tcPr>
          <w:p w14:paraId="2A84EB91" w14:textId="77777777" w:rsidR="007B47FE" w:rsidRPr="0099171B" w:rsidRDefault="008C6786" w:rsidP="00CD25D2">
            <w:pPr>
              <w:jc w:val="both"/>
              <w:rPr>
                <w:rFonts w:cs="Arial"/>
              </w:rPr>
            </w:pPr>
            <w:r>
              <w:rPr>
                <w:rFonts w:cs="Arial"/>
              </w:rPr>
              <w:t>A Morley</w:t>
            </w:r>
            <w:r w:rsidR="000A6ADF">
              <w:rPr>
                <w:rFonts w:cs="Arial"/>
              </w:rPr>
              <w:t xml:space="preserve"> &amp; Others</w:t>
            </w:r>
          </w:p>
        </w:tc>
        <w:tc>
          <w:tcPr>
            <w:tcW w:w="5675" w:type="dxa"/>
            <w:tcMar>
              <w:top w:w="57" w:type="dxa"/>
              <w:bottom w:w="57" w:type="dxa"/>
            </w:tcMar>
          </w:tcPr>
          <w:p w14:paraId="484DD817" w14:textId="2D630541" w:rsidR="007B47FE" w:rsidRPr="0099171B" w:rsidRDefault="008C6786" w:rsidP="00CD25D2">
            <w:pPr>
              <w:jc w:val="both"/>
              <w:rPr>
                <w:rFonts w:cs="Arial"/>
              </w:rPr>
            </w:pPr>
            <w:r>
              <w:rPr>
                <w:rFonts w:cs="Arial"/>
              </w:rPr>
              <w:t>Review of Procedure to reflect new workforce cultures and ways of working</w:t>
            </w:r>
            <w:r w:rsidR="005A1D15">
              <w:rPr>
                <w:rFonts w:cs="Arial"/>
              </w:rPr>
              <w:t xml:space="preserve"> and to incorporate stakeholder feedback.</w:t>
            </w:r>
          </w:p>
        </w:tc>
      </w:tr>
    </w:tbl>
    <w:p w14:paraId="748896DB" w14:textId="77777777" w:rsidR="007B47FE" w:rsidRPr="0099171B" w:rsidRDefault="007B47FE" w:rsidP="00D21D38">
      <w:pPr>
        <w:jc w:val="both"/>
        <w:rPr>
          <w:lang w:val="en-GB"/>
        </w:rPr>
      </w:pPr>
    </w:p>
    <w:sectPr w:rsidR="007B47FE" w:rsidRPr="0099171B" w:rsidSect="00975E3B">
      <w:headerReference w:type="default" r:id="rId9"/>
      <w:footerReference w:type="default" r:id="rId10"/>
      <w:pgSz w:w="12240" w:h="15840"/>
      <w:pgMar w:top="1440" w:right="108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A2F6" w14:textId="77777777" w:rsidR="00D3232B" w:rsidRDefault="00D3232B">
      <w:r>
        <w:separator/>
      </w:r>
    </w:p>
  </w:endnote>
  <w:endnote w:type="continuationSeparator" w:id="0">
    <w:p w14:paraId="02DD8491" w14:textId="77777777" w:rsidR="00D3232B" w:rsidRDefault="00D3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554738"/>
      <w:docPartObj>
        <w:docPartGallery w:val="Page Numbers (Bottom of Page)"/>
        <w:docPartUnique/>
      </w:docPartObj>
    </w:sdtPr>
    <w:sdtEndPr>
      <w:rPr>
        <w:noProof/>
      </w:rPr>
    </w:sdtEndPr>
    <w:sdtContent>
      <w:p w14:paraId="71001252" w14:textId="77777777" w:rsidR="00BA09DC" w:rsidRDefault="00BA09DC">
        <w:pPr>
          <w:pStyle w:val="Footer"/>
          <w:jc w:val="center"/>
        </w:pPr>
        <w:r>
          <w:fldChar w:fldCharType="begin"/>
        </w:r>
        <w:r>
          <w:instrText xml:space="preserve"> PAGE   \* MERGEFORMAT </w:instrText>
        </w:r>
        <w:r>
          <w:fldChar w:fldCharType="separate"/>
        </w:r>
        <w:r w:rsidR="00195CB6">
          <w:rPr>
            <w:noProof/>
          </w:rPr>
          <w:t>12</w:t>
        </w:r>
        <w:r>
          <w:rPr>
            <w:noProof/>
          </w:rPr>
          <w:fldChar w:fldCharType="end"/>
        </w:r>
      </w:p>
    </w:sdtContent>
  </w:sdt>
  <w:p w14:paraId="2ACBBE1D" w14:textId="055FC239" w:rsidR="00BA09DC" w:rsidRDefault="009527AC">
    <w:pPr>
      <w:pStyle w:val="Footer"/>
    </w:pPr>
    <w:r>
      <w:t>Schools V3 Sept</w:t>
    </w:r>
    <w:r w:rsidR="00EE0641">
      <w:t>ember</w:t>
    </w:r>
    <w:r>
      <w:t xml:space="preserve"> 202</w:t>
    </w:r>
    <w:r w:rsidR="004962B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E39E" w14:textId="77777777" w:rsidR="00D3232B" w:rsidRDefault="00D3232B">
      <w:r>
        <w:separator/>
      </w:r>
    </w:p>
  </w:footnote>
  <w:footnote w:type="continuationSeparator" w:id="0">
    <w:p w14:paraId="06F77803" w14:textId="77777777" w:rsidR="00D3232B" w:rsidRDefault="00D3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6314" w14:textId="29D2EED2" w:rsidR="00294227" w:rsidRPr="00882F9C" w:rsidRDefault="00882F9C" w:rsidP="00942B0C">
    <w:pPr>
      <w:pStyle w:val="Header"/>
      <w:jc w:val="right"/>
      <w:rPr>
        <w:bCs/>
        <w:sz w:val="18"/>
        <w:szCs w:val="18"/>
        <w:lang w:val="en-GB"/>
      </w:rPr>
    </w:pPr>
    <w:r w:rsidRPr="00882F9C">
      <w:rPr>
        <w:bCs/>
        <w:sz w:val="18"/>
        <w:szCs w:val="18"/>
        <w:lang w:val="en-GB"/>
      </w:rPr>
      <w:t>V3</w:t>
    </w:r>
    <w:r w:rsidR="00294227" w:rsidRPr="00882F9C">
      <w:rPr>
        <w:bCs/>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161"/>
    <w:multiLevelType w:val="hybridMultilevel"/>
    <w:tmpl w:val="0104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16AF"/>
    <w:multiLevelType w:val="hybridMultilevel"/>
    <w:tmpl w:val="CE56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61D0D"/>
    <w:multiLevelType w:val="hybridMultilevel"/>
    <w:tmpl w:val="706095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76A2B"/>
    <w:multiLevelType w:val="hybridMultilevel"/>
    <w:tmpl w:val="D76E18FC"/>
    <w:lvl w:ilvl="0" w:tplc="CCF08E70">
      <w:start w:val="1"/>
      <w:numFmt w:val="lowerRoman"/>
      <w:lvlText w:val="%1)"/>
      <w:lvlJc w:val="left"/>
      <w:pPr>
        <w:ind w:left="1080" w:hanging="72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1319A1"/>
    <w:multiLevelType w:val="hybridMultilevel"/>
    <w:tmpl w:val="F0E2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EEF"/>
    <w:multiLevelType w:val="hybridMultilevel"/>
    <w:tmpl w:val="DB2CABC2"/>
    <w:lvl w:ilvl="0" w:tplc="E994801C">
      <w:numFmt w:val="bullet"/>
      <w:lvlText w:val=""/>
      <w:lvlJc w:val="left"/>
      <w:pPr>
        <w:tabs>
          <w:tab w:val="num" w:pos="1440"/>
        </w:tabs>
        <w:ind w:left="1440" w:hanging="360"/>
      </w:pPr>
      <w:rPr>
        <w:rFonts w:ascii="Symbol" w:eastAsia="Times New Roman" w:hAnsi="Symbol" w:cs="Courier New"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B2228"/>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6D74AF"/>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617000"/>
    <w:multiLevelType w:val="hybridMultilevel"/>
    <w:tmpl w:val="F602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E4F0E"/>
    <w:multiLevelType w:val="hybridMultilevel"/>
    <w:tmpl w:val="1152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106FA"/>
    <w:multiLevelType w:val="hybridMultilevel"/>
    <w:tmpl w:val="6FC8A8C4"/>
    <w:lvl w:ilvl="0" w:tplc="CCF08E70">
      <w:start w:val="1"/>
      <w:numFmt w:val="lowerRoman"/>
      <w:lvlText w:val="%1)"/>
      <w:lvlJc w:val="left"/>
      <w:pPr>
        <w:ind w:left="792" w:hanging="360"/>
      </w:pPr>
      <w:rPr>
        <w:rFonts w:hint="default"/>
        <w:b w:val="0"/>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21E04F0C"/>
    <w:multiLevelType w:val="hybridMultilevel"/>
    <w:tmpl w:val="9FCA9FF4"/>
    <w:lvl w:ilvl="0" w:tplc="76343B5C">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C04724"/>
    <w:multiLevelType w:val="hybridMultilevel"/>
    <w:tmpl w:val="E96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250AA"/>
    <w:multiLevelType w:val="hybridMultilevel"/>
    <w:tmpl w:val="A77A720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7EE1A32"/>
    <w:multiLevelType w:val="hybridMultilevel"/>
    <w:tmpl w:val="6F9C1A8A"/>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C41730"/>
    <w:multiLevelType w:val="hybridMultilevel"/>
    <w:tmpl w:val="EA543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715E5B"/>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AF7746"/>
    <w:multiLevelType w:val="hybridMultilevel"/>
    <w:tmpl w:val="83E0904C"/>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772B4"/>
    <w:multiLevelType w:val="hybridMultilevel"/>
    <w:tmpl w:val="F9F83C60"/>
    <w:lvl w:ilvl="0" w:tplc="E994801C">
      <w:numFmt w:val="bullet"/>
      <w:lvlText w:val=""/>
      <w:lvlJc w:val="left"/>
      <w:pPr>
        <w:ind w:left="720" w:hanging="360"/>
      </w:pPr>
      <w:rPr>
        <w:rFonts w:ascii="Symbol" w:eastAsia="Times New Roman" w:hAnsi="Symbol" w:cs="Courier New"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556D7"/>
    <w:multiLevelType w:val="hybridMultilevel"/>
    <w:tmpl w:val="787A7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1877"/>
    <w:multiLevelType w:val="multilevel"/>
    <w:tmpl w:val="915C24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3278E1"/>
    <w:multiLevelType w:val="hybridMultilevel"/>
    <w:tmpl w:val="1662EEC8"/>
    <w:lvl w:ilvl="0" w:tplc="08090001">
      <w:start w:val="1"/>
      <w:numFmt w:val="bullet"/>
      <w:lvlText w:val=""/>
      <w:lvlJc w:val="left"/>
      <w:pPr>
        <w:tabs>
          <w:tab w:val="num" w:pos="360"/>
        </w:tabs>
        <w:ind w:left="360"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B29E4"/>
    <w:multiLevelType w:val="hybridMultilevel"/>
    <w:tmpl w:val="A5AEA054"/>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A0D35"/>
    <w:multiLevelType w:val="hybridMultilevel"/>
    <w:tmpl w:val="9FECABCE"/>
    <w:lvl w:ilvl="0" w:tplc="64BAB278">
      <w:start w:val="1"/>
      <w:numFmt w:val="bullet"/>
      <w:lvlText w:val=""/>
      <w:lvlJc w:val="left"/>
      <w:pPr>
        <w:tabs>
          <w:tab w:val="num" w:pos="360"/>
        </w:tabs>
        <w:ind w:left="360"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91DF0"/>
    <w:multiLevelType w:val="hybridMultilevel"/>
    <w:tmpl w:val="BB3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56286"/>
    <w:multiLevelType w:val="hybridMultilevel"/>
    <w:tmpl w:val="D2EA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D74D0"/>
    <w:multiLevelType w:val="hybridMultilevel"/>
    <w:tmpl w:val="3DA8A1A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5F0F0B72"/>
    <w:multiLevelType w:val="hybridMultilevel"/>
    <w:tmpl w:val="AB265C8C"/>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6509A"/>
    <w:multiLevelType w:val="hybridMultilevel"/>
    <w:tmpl w:val="F828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B67D3"/>
    <w:multiLevelType w:val="hybridMultilevel"/>
    <w:tmpl w:val="F19ECA8A"/>
    <w:lvl w:ilvl="0" w:tplc="E994801C">
      <w:numFmt w:val="bullet"/>
      <w:lvlText w:val=""/>
      <w:lvlJc w:val="left"/>
      <w:pPr>
        <w:tabs>
          <w:tab w:val="num" w:pos="1440"/>
        </w:tabs>
        <w:ind w:left="1440" w:hanging="360"/>
      </w:pPr>
      <w:rPr>
        <w:rFonts w:ascii="Symbol" w:eastAsia="Times New Roman" w:hAnsi="Symbol" w:cs="Courier New" w:hint="default"/>
        <w:sz w:val="20"/>
      </w:rPr>
    </w:lvl>
    <w:lvl w:ilvl="1" w:tplc="76343B5C">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B7A47"/>
    <w:multiLevelType w:val="hybridMultilevel"/>
    <w:tmpl w:val="729C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416BE"/>
    <w:multiLevelType w:val="hybridMultilevel"/>
    <w:tmpl w:val="494E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512CD"/>
    <w:multiLevelType w:val="hybridMultilevel"/>
    <w:tmpl w:val="DAA0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53132"/>
    <w:multiLevelType w:val="hybridMultilevel"/>
    <w:tmpl w:val="2D92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14E9D"/>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3B3ABA"/>
    <w:multiLevelType w:val="hybridMultilevel"/>
    <w:tmpl w:val="41C8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B4B5B"/>
    <w:multiLevelType w:val="hybridMultilevel"/>
    <w:tmpl w:val="6F3CED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7" w15:restartNumberingAfterBreak="0">
    <w:nsid w:val="7BCB66DB"/>
    <w:multiLevelType w:val="hybridMultilevel"/>
    <w:tmpl w:val="49B292F2"/>
    <w:lvl w:ilvl="0" w:tplc="850ED5A0">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296"/>
        </w:tabs>
        <w:ind w:left="1296" w:hanging="360"/>
      </w:pPr>
      <w:rPr>
        <w:rFonts w:ascii="Courier New" w:hAnsi="Courier New" w:cs="Courier New" w:hint="default"/>
      </w:rPr>
    </w:lvl>
    <w:lvl w:ilvl="2" w:tplc="08090005" w:tentative="1">
      <w:start w:val="1"/>
      <w:numFmt w:val="bullet"/>
      <w:lvlText w:val=""/>
      <w:lvlJc w:val="left"/>
      <w:pPr>
        <w:tabs>
          <w:tab w:val="num" w:pos="2016"/>
        </w:tabs>
        <w:ind w:left="2016" w:hanging="360"/>
      </w:pPr>
      <w:rPr>
        <w:rFonts w:ascii="Wingdings" w:hAnsi="Wingdings" w:hint="default"/>
      </w:rPr>
    </w:lvl>
    <w:lvl w:ilvl="3" w:tplc="08090001" w:tentative="1">
      <w:start w:val="1"/>
      <w:numFmt w:val="bullet"/>
      <w:lvlText w:val=""/>
      <w:lvlJc w:val="left"/>
      <w:pPr>
        <w:tabs>
          <w:tab w:val="num" w:pos="2736"/>
        </w:tabs>
        <w:ind w:left="2736" w:hanging="360"/>
      </w:pPr>
      <w:rPr>
        <w:rFonts w:ascii="Symbol" w:hAnsi="Symbol" w:hint="default"/>
      </w:rPr>
    </w:lvl>
    <w:lvl w:ilvl="4" w:tplc="08090003" w:tentative="1">
      <w:start w:val="1"/>
      <w:numFmt w:val="bullet"/>
      <w:lvlText w:val="o"/>
      <w:lvlJc w:val="left"/>
      <w:pPr>
        <w:tabs>
          <w:tab w:val="num" w:pos="3456"/>
        </w:tabs>
        <w:ind w:left="3456" w:hanging="360"/>
      </w:pPr>
      <w:rPr>
        <w:rFonts w:ascii="Courier New" w:hAnsi="Courier New" w:cs="Courier New" w:hint="default"/>
      </w:rPr>
    </w:lvl>
    <w:lvl w:ilvl="5" w:tplc="08090005" w:tentative="1">
      <w:start w:val="1"/>
      <w:numFmt w:val="bullet"/>
      <w:lvlText w:val=""/>
      <w:lvlJc w:val="left"/>
      <w:pPr>
        <w:tabs>
          <w:tab w:val="num" w:pos="4176"/>
        </w:tabs>
        <w:ind w:left="4176" w:hanging="360"/>
      </w:pPr>
      <w:rPr>
        <w:rFonts w:ascii="Wingdings" w:hAnsi="Wingdings" w:hint="default"/>
      </w:rPr>
    </w:lvl>
    <w:lvl w:ilvl="6" w:tplc="08090001" w:tentative="1">
      <w:start w:val="1"/>
      <w:numFmt w:val="bullet"/>
      <w:lvlText w:val=""/>
      <w:lvlJc w:val="left"/>
      <w:pPr>
        <w:tabs>
          <w:tab w:val="num" w:pos="4896"/>
        </w:tabs>
        <w:ind w:left="4896" w:hanging="360"/>
      </w:pPr>
      <w:rPr>
        <w:rFonts w:ascii="Symbol" w:hAnsi="Symbol" w:hint="default"/>
      </w:rPr>
    </w:lvl>
    <w:lvl w:ilvl="7" w:tplc="08090003" w:tentative="1">
      <w:start w:val="1"/>
      <w:numFmt w:val="bullet"/>
      <w:lvlText w:val="o"/>
      <w:lvlJc w:val="left"/>
      <w:pPr>
        <w:tabs>
          <w:tab w:val="num" w:pos="5616"/>
        </w:tabs>
        <w:ind w:left="5616" w:hanging="360"/>
      </w:pPr>
      <w:rPr>
        <w:rFonts w:ascii="Courier New" w:hAnsi="Courier New" w:cs="Courier New" w:hint="default"/>
      </w:rPr>
    </w:lvl>
    <w:lvl w:ilvl="8" w:tplc="08090005" w:tentative="1">
      <w:start w:val="1"/>
      <w:numFmt w:val="bullet"/>
      <w:lvlText w:val=""/>
      <w:lvlJc w:val="left"/>
      <w:pPr>
        <w:tabs>
          <w:tab w:val="num" w:pos="6336"/>
        </w:tabs>
        <w:ind w:left="6336" w:hanging="360"/>
      </w:pPr>
      <w:rPr>
        <w:rFonts w:ascii="Wingdings" w:hAnsi="Wingdings" w:hint="default"/>
      </w:rPr>
    </w:lvl>
  </w:abstractNum>
  <w:num w:numId="1" w16cid:durableId="1205601427">
    <w:abstractNumId w:val="16"/>
  </w:num>
  <w:num w:numId="2" w16cid:durableId="697585731">
    <w:abstractNumId w:val="14"/>
  </w:num>
  <w:num w:numId="3" w16cid:durableId="623779790">
    <w:abstractNumId w:val="22"/>
  </w:num>
  <w:num w:numId="4" w16cid:durableId="972099615">
    <w:abstractNumId w:val="11"/>
  </w:num>
  <w:num w:numId="5" w16cid:durableId="1086684778">
    <w:abstractNumId w:val="20"/>
  </w:num>
  <w:num w:numId="6" w16cid:durableId="1148206166">
    <w:abstractNumId w:val="17"/>
  </w:num>
  <w:num w:numId="7" w16cid:durableId="1634866474">
    <w:abstractNumId w:val="37"/>
  </w:num>
  <w:num w:numId="8" w16cid:durableId="226500177">
    <w:abstractNumId w:val="35"/>
  </w:num>
  <w:num w:numId="9" w16cid:durableId="908002228">
    <w:abstractNumId w:val="2"/>
  </w:num>
  <w:num w:numId="10" w16cid:durableId="891889712">
    <w:abstractNumId w:val="19"/>
  </w:num>
  <w:num w:numId="11" w16cid:durableId="1786381940">
    <w:abstractNumId w:val="12"/>
  </w:num>
  <w:num w:numId="12" w16cid:durableId="239682061">
    <w:abstractNumId w:val="15"/>
  </w:num>
  <w:num w:numId="13" w16cid:durableId="1366564996">
    <w:abstractNumId w:val="25"/>
  </w:num>
  <w:num w:numId="14" w16cid:durableId="832334994">
    <w:abstractNumId w:val="8"/>
  </w:num>
  <w:num w:numId="15" w16cid:durableId="962424012">
    <w:abstractNumId w:val="32"/>
  </w:num>
  <w:num w:numId="16" w16cid:durableId="1504322814">
    <w:abstractNumId w:val="36"/>
  </w:num>
  <w:num w:numId="17" w16cid:durableId="424886016">
    <w:abstractNumId w:val="18"/>
  </w:num>
  <w:num w:numId="18" w16cid:durableId="653607960">
    <w:abstractNumId w:val="31"/>
  </w:num>
  <w:num w:numId="19" w16cid:durableId="1896700552">
    <w:abstractNumId w:val="4"/>
  </w:num>
  <w:num w:numId="20" w16cid:durableId="978806109">
    <w:abstractNumId w:val="30"/>
  </w:num>
  <w:num w:numId="21" w16cid:durableId="1180007977">
    <w:abstractNumId w:val="5"/>
  </w:num>
  <w:num w:numId="22" w16cid:durableId="1597443406">
    <w:abstractNumId w:val="0"/>
  </w:num>
  <w:num w:numId="23" w16cid:durableId="1386873797">
    <w:abstractNumId w:val="29"/>
  </w:num>
  <w:num w:numId="24" w16cid:durableId="433406878">
    <w:abstractNumId w:val="10"/>
  </w:num>
  <w:num w:numId="25" w16cid:durableId="19822643">
    <w:abstractNumId w:val="9"/>
  </w:num>
  <w:num w:numId="26" w16cid:durableId="1354068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7245">
    <w:abstractNumId w:val="3"/>
  </w:num>
  <w:num w:numId="28" w16cid:durableId="1573389807">
    <w:abstractNumId w:val="13"/>
  </w:num>
  <w:num w:numId="29" w16cid:durableId="1215627877">
    <w:abstractNumId w:val="26"/>
  </w:num>
  <w:num w:numId="30" w16cid:durableId="1071001248">
    <w:abstractNumId w:val="24"/>
  </w:num>
  <w:num w:numId="31" w16cid:durableId="84769077">
    <w:abstractNumId w:val="28"/>
  </w:num>
  <w:num w:numId="32" w16cid:durableId="828256056">
    <w:abstractNumId w:val="34"/>
  </w:num>
  <w:num w:numId="33" w16cid:durableId="819927429">
    <w:abstractNumId w:val="6"/>
  </w:num>
  <w:num w:numId="34" w16cid:durableId="430971625">
    <w:abstractNumId w:val="7"/>
  </w:num>
  <w:num w:numId="35" w16cid:durableId="1304505119">
    <w:abstractNumId w:val="21"/>
  </w:num>
  <w:num w:numId="36" w16cid:durableId="1859271800">
    <w:abstractNumId w:val="23"/>
  </w:num>
  <w:num w:numId="37" w16cid:durableId="2118258690">
    <w:abstractNumId w:val="33"/>
  </w:num>
  <w:num w:numId="38" w16cid:durableId="2059930403">
    <w:abstractNumId w:val="27"/>
  </w:num>
  <w:num w:numId="39" w16cid:durableId="1709143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0"/>
    <w:rsid w:val="00002687"/>
    <w:rsid w:val="000035B5"/>
    <w:rsid w:val="00003FCF"/>
    <w:rsid w:val="00006D43"/>
    <w:rsid w:val="00013A8C"/>
    <w:rsid w:val="00014E7E"/>
    <w:rsid w:val="0001614B"/>
    <w:rsid w:val="000161F0"/>
    <w:rsid w:val="00027215"/>
    <w:rsid w:val="00031CED"/>
    <w:rsid w:val="00034834"/>
    <w:rsid w:val="0003486E"/>
    <w:rsid w:val="000408E1"/>
    <w:rsid w:val="00042B00"/>
    <w:rsid w:val="00042BE2"/>
    <w:rsid w:val="000438F6"/>
    <w:rsid w:val="00044160"/>
    <w:rsid w:val="00044675"/>
    <w:rsid w:val="000454FB"/>
    <w:rsid w:val="00045DB2"/>
    <w:rsid w:val="000515E1"/>
    <w:rsid w:val="00054031"/>
    <w:rsid w:val="0005450E"/>
    <w:rsid w:val="000564F9"/>
    <w:rsid w:val="00057E5A"/>
    <w:rsid w:val="00060948"/>
    <w:rsid w:val="00060E05"/>
    <w:rsid w:val="00062692"/>
    <w:rsid w:val="0006336E"/>
    <w:rsid w:val="000659C7"/>
    <w:rsid w:val="00065B39"/>
    <w:rsid w:val="00071A7E"/>
    <w:rsid w:val="00072B63"/>
    <w:rsid w:val="00073A88"/>
    <w:rsid w:val="000814CD"/>
    <w:rsid w:val="0008186A"/>
    <w:rsid w:val="00087D02"/>
    <w:rsid w:val="000901C2"/>
    <w:rsid w:val="00090866"/>
    <w:rsid w:val="000909D8"/>
    <w:rsid w:val="0009195F"/>
    <w:rsid w:val="00091E8C"/>
    <w:rsid w:val="00092588"/>
    <w:rsid w:val="00094BD8"/>
    <w:rsid w:val="0009572B"/>
    <w:rsid w:val="00097455"/>
    <w:rsid w:val="00097FE8"/>
    <w:rsid w:val="000A104B"/>
    <w:rsid w:val="000A1791"/>
    <w:rsid w:val="000A1AA1"/>
    <w:rsid w:val="000A30DC"/>
    <w:rsid w:val="000A34C0"/>
    <w:rsid w:val="000A4BF8"/>
    <w:rsid w:val="000A6ADF"/>
    <w:rsid w:val="000A7A88"/>
    <w:rsid w:val="000B3D0E"/>
    <w:rsid w:val="000B6DF3"/>
    <w:rsid w:val="000B770D"/>
    <w:rsid w:val="000B7B28"/>
    <w:rsid w:val="000B7E54"/>
    <w:rsid w:val="000C00CE"/>
    <w:rsid w:val="000C0352"/>
    <w:rsid w:val="000C1169"/>
    <w:rsid w:val="000C785C"/>
    <w:rsid w:val="000D3A96"/>
    <w:rsid w:val="000D50EE"/>
    <w:rsid w:val="000D677E"/>
    <w:rsid w:val="000D7C39"/>
    <w:rsid w:val="000E0580"/>
    <w:rsid w:val="000E0DFC"/>
    <w:rsid w:val="000E27D8"/>
    <w:rsid w:val="000E7063"/>
    <w:rsid w:val="000E7539"/>
    <w:rsid w:val="000E7675"/>
    <w:rsid w:val="000F2251"/>
    <w:rsid w:val="000F236E"/>
    <w:rsid w:val="000F29D6"/>
    <w:rsid w:val="000F2AE8"/>
    <w:rsid w:val="0010354D"/>
    <w:rsid w:val="00105E6E"/>
    <w:rsid w:val="001139C7"/>
    <w:rsid w:val="001144C5"/>
    <w:rsid w:val="00114FC7"/>
    <w:rsid w:val="00120785"/>
    <w:rsid w:val="00120F42"/>
    <w:rsid w:val="0012139B"/>
    <w:rsid w:val="00121467"/>
    <w:rsid w:val="00121761"/>
    <w:rsid w:val="00123197"/>
    <w:rsid w:val="00127972"/>
    <w:rsid w:val="00127A9D"/>
    <w:rsid w:val="00134FF6"/>
    <w:rsid w:val="00140806"/>
    <w:rsid w:val="00140A77"/>
    <w:rsid w:val="00141200"/>
    <w:rsid w:val="00144D8D"/>
    <w:rsid w:val="001453FF"/>
    <w:rsid w:val="001473CA"/>
    <w:rsid w:val="0015093D"/>
    <w:rsid w:val="00152510"/>
    <w:rsid w:val="00154E30"/>
    <w:rsid w:val="00156D51"/>
    <w:rsid w:val="00157628"/>
    <w:rsid w:val="00160952"/>
    <w:rsid w:val="001619EC"/>
    <w:rsid w:val="001627E4"/>
    <w:rsid w:val="00162C0C"/>
    <w:rsid w:val="00164B69"/>
    <w:rsid w:val="0016715F"/>
    <w:rsid w:val="00171250"/>
    <w:rsid w:val="00175740"/>
    <w:rsid w:val="00176A47"/>
    <w:rsid w:val="00177016"/>
    <w:rsid w:val="0018312F"/>
    <w:rsid w:val="00184754"/>
    <w:rsid w:val="00184987"/>
    <w:rsid w:val="00186F4A"/>
    <w:rsid w:val="00187A65"/>
    <w:rsid w:val="00190A85"/>
    <w:rsid w:val="00194004"/>
    <w:rsid w:val="00194817"/>
    <w:rsid w:val="00194839"/>
    <w:rsid w:val="0019491E"/>
    <w:rsid w:val="00195CB6"/>
    <w:rsid w:val="001A40D4"/>
    <w:rsid w:val="001A7563"/>
    <w:rsid w:val="001B163F"/>
    <w:rsid w:val="001C13E0"/>
    <w:rsid w:val="001C3B44"/>
    <w:rsid w:val="001C61F5"/>
    <w:rsid w:val="001C6C66"/>
    <w:rsid w:val="001D0E9D"/>
    <w:rsid w:val="001D0F7B"/>
    <w:rsid w:val="001D19A5"/>
    <w:rsid w:val="001D4351"/>
    <w:rsid w:val="001E2969"/>
    <w:rsid w:val="001E3D65"/>
    <w:rsid w:val="001E5A30"/>
    <w:rsid w:val="001E6D18"/>
    <w:rsid w:val="001E6FA7"/>
    <w:rsid w:val="001E799E"/>
    <w:rsid w:val="001F066B"/>
    <w:rsid w:val="001F0BF4"/>
    <w:rsid w:val="001F4921"/>
    <w:rsid w:val="001F5588"/>
    <w:rsid w:val="001F5D9B"/>
    <w:rsid w:val="001F6552"/>
    <w:rsid w:val="0020386A"/>
    <w:rsid w:val="0020399A"/>
    <w:rsid w:val="00203FDA"/>
    <w:rsid w:val="00210CDA"/>
    <w:rsid w:val="00212FEC"/>
    <w:rsid w:val="00213328"/>
    <w:rsid w:val="00214217"/>
    <w:rsid w:val="002163BC"/>
    <w:rsid w:val="00220580"/>
    <w:rsid w:val="002207F5"/>
    <w:rsid w:val="00223B3D"/>
    <w:rsid w:val="00225E33"/>
    <w:rsid w:val="00227055"/>
    <w:rsid w:val="00227A22"/>
    <w:rsid w:val="00227F5A"/>
    <w:rsid w:val="00230E5A"/>
    <w:rsid w:val="00234AB3"/>
    <w:rsid w:val="00235ADD"/>
    <w:rsid w:val="00235EB1"/>
    <w:rsid w:val="00241D84"/>
    <w:rsid w:val="0024744E"/>
    <w:rsid w:val="00247661"/>
    <w:rsid w:val="00253E66"/>
    <w:rsid w:val="00254807"/>
    <w:rsid w:val="00255D15"/>
    <w:rsid w:val="00255D19"/>
    <w:rsid w:val="002572F7"/>
    <w:rsid w:val="00263833"/>
    <w:rsid w:val="00267CA2"/>
    <w:rsid w:val="00270716"/>
    <w:rsid w:val="0027111B"/>
    <w:rsid w:val="00277585"/>
    <w:rsid w:val="00281104"/>
    <w:rsid w:val="0028227E"/>
    <w:rsid w:val="0028244E"/>
    <w:rsid w:val="00283514"/>
    <w:rsid w:val="00284481"/>
    <w:rsid w:val="00293E88"/>
    <w:rsid w:val="00294227"/>
    <w:rsid w:val="00294364"/>
    <w:rsid w:val="002971DC"/>
    <w:rsid w:val="002A2D09"/>
    <w:rsid w:val="002A3A38"/>
    <w:rsid w:val="002A3CA4"/>
    <w:rsid w:val="002A434E"/>
    <w:rsid w:val="002A4FF0"/>
    <w:rsid w:val="002B4884"/>
    <w:rsid w:val="002B7F01"/>
    <w:rsid w:val="002C2EA2"/>
    <w:rsid w:val="002C42B0"/>
    <w:rsid w:val="002C4877"/>
    <w:rsid w:val="002C5CBF"/>
    <w:rsid w:val="002C6A85"/>
    <w:rsid w:val="002D2A94"/>
    <w:rsid w:val="002D4500"/>
    <w:rsid w:val="002D5B78"/>
    <w:rsid w:val="002D6D22"/>
    <w:rsid w:val="002D7A3A"/>
    <w:rsid w:val="002E01E6"/>
    <w:rsid w:val="002E2346"/>
    <w:rsid w:val="002E5CEA"/>
    <w:rsid w:val="002F1D12"/>
    <w:rsid w:val="002F2C1B"/>
    <w:rsid w:val="002F4BC1"/>
    <w:rsid w:val="002F6099"/>
    <w:rsid w:val="002F7740"/>
    <w:rsid w:val="002F7966"/>
    <w:rsid w:val="003005C6"/>
    <w:rsid w:val="00301092"/>
    <w:rsid w:val="0030135A"/>
    <w:rsid w:val="00301CA3"/>
    <w:rsid w:val="00312293"/>
    <w:rsid w:val="0031355B"/>
    <w:rsid w:val="00313BAA"/>
    <w:rsid w:val="00314470"/>
    <w:rsid w:val="003150B0"/>
    <w:rsid w:val="00317388"/>
    <w:rsid w:val="00330D66"/>
    <w:rsid w:val="00332E20"/>
    <w:rsid w:val="00333669"/>
    <w:rsid w:val="0033406A"/>
    <w:rsid w:val="003354DC"/>
    <w:rsid w:val="003367C7"/>
    <w:rsid w:val="003374F7"/>
    <w:rsid w:val="00342F8A"/>
    <w:rsid w:val="00347448"/>
    <w:rsid w:val="00347C88"/>
    <w:rsid w:val="00353ADB"/>
    <w:rsid w:val="00353C39"/>
    <w:rsid w:val="0035664D"/>
    <w:rsid w:val="00363427"/>
    <w:rsid w:val="0036418A"/>
    <w:rsid w:val="00364446"/>
    <w:rsid w:val="0036776F"/>
    <w:rsid w:val="00371578"/>
    <w:rsid w:val="00377266"/>
    <w:rsid w:val="00377F17"/>
    <w:rsid w:val="003808DA"/>
    <w:rsid w:val="00380D5E"/>
    <w:rsid w:val="0038167F"/>
    <w:rsid w:val="0038230C"/>
    <w:rsid w:val="0038402A"/>
    <w:rsid w:val="003860F5"/>
    <w:rsid w:val="003861C7"/>
    <w:rsid w:val="0038684A"/>
    <w:rsid w:val="00387224"/>
    <w:rsid w:val="003910C9"/>
    <w:rsid w:val="00395487"/>
    <w:rsid w:val="003A5681"/>
    <w:rsid w:val="003A6893"/>
    <w:rsid w:val="003B09AA"/>
    <w:rsid w:val="003B3614"/>
    <w:rsid w:val="003B3BBF"/>
    <w:rsid w:val="003B3CF6"/>
    <w:rsid w:val="003B616B"/>
    <w:rsid w:val="003B6CD6"/>
    <w:rsid w:val="003C28C0"/>
    <w:rsid w:val="003D1088"/>
    <w:rsid w:val="003D14BE"/>
    <w:rsid w:val="003D2D48"/>
    <w:rsid w:val="003E087B"/>
    <w:rsid w:val="003E124B"/>
    <w:rsid w:val="003E3BBD"/>
    <w:rsid w:val="003E451B"/>
    <w:rsid w:val="003E7624"/>
    <w:rsid w:val="003F112F"/>
    <w:rsid w:val="00404031"/>
    <w:rsid w:val="00405504"/>
    <w:rsid w:val="00411731"/>
    <w:rsid w:val="0041329D"/>
    <w:rsid w:val="0042499B"/>
    <w:rsid w:val="00424B1E"/>
    <w:rsid w:val="004254CA"/>
    <w:rsid w:val="00431276"/>
    <w:rsid w:val="00432463"/>
    <w:rsid w:val="004333A1"/>
    <w:rsid w:val="00433D90"/>
    <w:rsid w:val="00450049"/>
    <w:rsid w:val="00450501"/>
    <w:rsid w:val="00453DA4"/>
    <w:rsid w:val="00453FD6"/>
    <w:rsid w:val="00454D53"/>
    <w:rsid w:val="00455737"/>
    <w:rsid w:val="004560AF"/>
    <w:rsid w:val="004647E7"/>
    <w:rsid w:val="00466187"/>
    <w:rsid w:val="0046633A"/>
    <w:rsid w:val="00475C2B"/>
    <w:rsid w:val="00483590"/>
    <w:rsid w:val="00484125"/>
    <w:rsid w:val="004844FC"/>
    <w:rsid w:val="004848C9"/>
    <w:rsid w:val="00485FDA"/>
    <w:rsid w:val="00486629"/>
    <w:rsid w:val="00486EDC"/>
    <w:rsid w:val="0048736F"/>
    <w:rsid w:val="0049072E"/>
    <w:rsid w:val="00495C0D"/>
    <w:rsid w:val="004962BB"/>
    <w:rsid w:val="00496CB8"/>
    <w:rsid w:val="004A0DF8"/>
    <w:rsid w:val="004A6C83"/>
    <w:rsid w:val="004B09B0"/>
    <w:rsid w:val="004B0F8B"/>
    <w:rsid w:val="004C0AC0"/>
    <w:rsid w:val="004C2052"/>
    <w:rsid w:val="004C41BB"/>
    <w:rsid w:val="004C6017"/>
    <w:rsid w:val="004D17EC"/>
    <w:rsid w:val="004D1BFC"/>
    <w:rsid w:val="004D25C9"/>
    <w:rsid w:val="004D3098"/>
    <w:rsid w:val="004D31CC"/>
    <w:rsid w:val="004D5584"/>
    <w:rsid w:val="004D69E9"/>
    <w:rsid w:val="004E0D49"/>
    <w:rsid w:val="004E10B9"/>
    <w:rsid w:val="004E5BED"/>
    <w:rsid w:val="004E723D"/>
    <w:rsid w:val="004E7935"/>
    <w:rsid w:val="004F1639"/>
    <w:rsid w:val="004F2D25"/>
    <w:rsid w:val="004F63A3"/>
    <w:rsid w:val="004F64CE"/>
    <w:rsid w:val="004F7255"/>
    <w:rsid w:val="00501744"/>
    <w:rsid w:val="00501C06"/>
    <w:rsid w:val="0050709E"/>
    <w:rsid w:val="005153A8"/>
    <w:rsid w:val="00515846"/>
    <w:rsid w:val="005200F7"/>
    <w:rsid w:val="00522361"/>
    <w:rsid w:val="00523F74"/>
    <w:rsid w:val="0052508C"/>
    <w:rsid w:val="00531D27"/>
    <w:rsid w:val="00532EDA"/>
    <w:rsid w:val="005333F0"/>
    <w:rsid w:val="00533B4F"/>
    <w:rsid w:val="005349B3"/>
    <w:rsid w:val="00535C6A"/>
    <w:rsid w:val="005365CE"/>
    <w:rsid w:val="00540CF2"/>
    <w:rsid w:val="00544701"/>
    <w:rsid w:val="0054506C"/>
    <w:rsid w:val="00545E1A"/>
    <w:rsid w:val="00546F6A"/>
    <w:rsid w:val="0055014E"/>
    <w:rsid w:val="0055047E"/>
    <w:rsid w:val="00553392"/>
    <w:rsid w:val="00553A83"/>
    <w:rsid w:val="00564A4C"/>
    <w:rsid w:val="005669CB"/>
    <w:rsid w:val="00567DD7"/>
    <w:rsid w:val="00571FBE"/>
    <w:rsid w:val="005726F9"/>
    <w:rsid w:val="00572844"/>
    <w:rsid w:val="00572CE0"/>
    <w:rsid w:val="00576E3B"/>
    <w:rsid w:val="0058464E"/>
    <w:rsid w:val="00585979"/>
    <w:rsid w:val="005864F7"/>
    <w:rsid w:val="0058731F"/>
    <w:rsid w:val="00591135"/>
    <w:rsid w:val="00593629"/>
    <w:rsid w:val="00593BC8"/>
    <w:rsid w:val="0059489B"/>
    <w:rsid w:val="00596CE4"/>
    <w:rsid w:val="005A1D15"/>
    <w:rsid w:val="005A1D23"/>
    <w:rsid w:val="005A2E25"/>
    <w:rsid w:val="005A5B5B"/>
    <w:rsid w:val="005A77AF"/>
    <w:rsid w:val="005B0BE2"/>
    <w:rsid w:val="005B109A"/>
    <w:rsid w:val="005B1317"/>
    <w:rsid w:val="005B158C"/>
    <w:rsid w:val="005B3F59"/>
    <w:rsid w:val="005B44BE"/>
    <w:rsid w:val="005C0306"/>
    <w:rsid w:val="005C3542"/>
    <w:rsid w:val="005C548B"/>
    <w:rsid w:val="005C6759"/>
    <w:rsid w:val="005C7B1F"/>
    <w:rsid w:val="005D3149"/>
    <w:rsid w:val="005D4D16"/>
    <w:rsid w:val="005D5C13"/>
    <w:rsid w:val="005E11E9"/>
    <w:rsid w:val="005E2095"/>
    <w:rsid w:val="005E2D23"/>
    <w:rsid w:val="005E4110"/>
    <w:rsid w:val="005E6D80"/>
    <w:rsid w:val="005E6F16"/>
    <w:rsid w:val="005E7DBA"/>
    <w:rsid w:val="005F02FA"/>
    <w:rsid w:val="005F0F15"/>
    <w:rsid w:val="005F4198"/>
    <w:rsid w:val="005F41C2"/>
    <w:rsid w:val="005F44C5"/>
    <w:rsid w:val="005F66AF"/>
    <w:rsid w:val="005F71F0"/>
    <w:rsid w:val="005F7A63"/>
    <w:rsid w:val="00600795"/>
    <w:rsid w:val="006029B0"/>
    <w:rsid w:val="00602BC6"/>
    <w:rsid w:val="0060362E"/>
    <w:rsid w:val="0060368F"/>
    <w:rsid w:val="0061023C"/>
    <w:rsid w:val="00611FC5"/>
    <w:rsid w:val="00612DF0"/>
    <w:rsid w:val="00613857"/>
    <w:rsid w:val="00615904"/>
    <w:rsid w:val="00615969"/>
    <w:rsid w:val="00615EA6"/>
    <w:rsid w:val="00633101"/>
    <w:rsid w:val="006338E5"/>
    <w:rsid w:val="00640A53"/>
    <w:rsid w:val="00640F9E"/>
    <w:rsid w:val="00642ECB"/>
    <w:rsid w:val="00645311"/>
    <w:rsid w:val="00645D0D"/>
    <w:rsid w:val="00657D14"/>
    <w:rsid w:val="006615FE"/>
    <w:rsid w:val="00664CF8"/>
    <w:rsid w:val="006652F6"/>
    <w:rsid w:val="00665483"/>
    <w:rsid w:val="00670D0A"/>
    <w:rsid w:val="006715BB"/>
    <w:rsid w:val="00671AE6"/>
    <w:rsid w:val="00674363"/>
    <w:rsid w:val="00675A4A"/>
    <w:rsid w:val="00675BBE"/>
    <w:rsid w:val="00675BC1"/>
    <w:rsid w:val="00675D3A"/>
    <w:rsid w:val="006775DB"/>
    <w:rsid w:val="006800D9"/>
    <w:rsid w:val="0068084A"/>
    <w:rsid w:val="00680CF6"/>
    <w:rsid w:val="006812B7"/>
    <w:rsid w:val="006817E9"/>
    <w:rsid w:val="006907F7"/>
    <w:rsid w:val="00692561"/>
    <w:rsid w:val="0069275E"/>
    <w:rsid w:val="00692E54"/>
    <w:rsid w:val="00692F91"/>
    <w:rsid w:val="00694168"/>
    <w:rsid w:val="00694184"/>
    <w:rsid w:val="00696981"/>
    <w:rsid w:val="006A3AA1"/>
    <w:rsid w:val="006A4208"/>
    <w:rsid w:val="006A4DB6"/>
    <w:rsid w:val="006A7C25"/>
    <w:rsid w:val="006B1005"/>
    <w:rsid w:val="006B158A"/>
    <w:rsid w:val="006B2635"/>
    <w:rsid w:val="006B2A78"/>
    <w:rsid w:val="006B490F"/>
    <w:rsid w:val="006B5B0C"/>
    <w:rsid w:val="006B5D2C"/>
    <w:rsid w:val="006B6474"/>
    <w:rsid w:val="006B6A81"/>
    <w:rsid w:val="006B6D8E"/>
    <w:rsid w:val="006B76E6"/>
    <w:rsid w:val="006B7FD2"/>
    <w:rsid w:val="006C01E1"/>
    <w:rsid w:val="006C08B4"/>
    <w:rsid w:val="006C3AC9"/>
    <w:rsid w:val="006C450A"/>
    <w:rsid w:val="006C4CFC"/>
    <w:rsid w:val="006C54DA"/>
    <w:rsid w:val="006C6428"/>
    <w:rsid w:val="006C6A01"/>
    <w:rsid w:val="006D08E2"/>
    <w:rsid w:val="006D40E3"/>
    <w:rsid w:val="006D5D2D"/>
    <w:rsid w:val="006D7BD0"/>
    <w:rsid w:val="006E00FB"/>
    <w:rsid w:val="006E612A"/>
    <w:rsid w:val="006E6AB5"/>
    <w:rsid w:val="006E6D43"/>
    <w:rsid w:val="006E6DB3"/>
    <w:rsid w:val="006F4D6E"/>
    <w:rsid w:val="006F592B"/>
    <w:rsid w:val="006F6B86"/>
    <w:rsid w:val="00700B87"/>
    <w:rsid w:val="007027E7"/>
    <w:rsid w:val="00703893"/>
    <w:rsid w:val="00703D21"/>
    <w:rsid w:val="00703D86"/>
    <w:rsid w:val="007064CF"/>
    <w:rsid w:val="00706FD0"/>
    <w:rsid w:val="007074DA"/>
    <w:rsid w:val="00712B38"/>
    <w:rsid w:val="007152FB"/>
    <w:rsid w:val="0072281E"/>
    <w:rsid w:val="00723C24"/>
    <w:rsid w:val="00725470"/>
    <w:rsid w:val="007255EC"/>
    <w:rsid w:val="007308AB"/>
    <w:rsid w:val="00730919"/>
    <w:rsid w:val="007316BA"/>
    <w:rsid w:val="00731851"/>
    <w:rsid w:val="0073254E"/>
    <w:rsid w:val="00733E98"/>
    <w:rsid w:val="00735B4A"/>
    <w:rsid w:val="0073791D"/>
    <w:rsid w:val="00742AF4"/>
    <w:rsid w:val="00751A94"/>
    <w:rsid w:val="00752B3A"/>
    <w:rsid w:val="00752E89"/>
    <w:rsid w:val="0075499C"/>
    <w:rsid w:val="00756DC2"/>
    <w:rsid w:val="00760DBA"/>
    <w:rsid w:val="007658FD"/>
    <w:rsid w:val="007659AB"/>
    <w:rsid w:val="0076699A"/>
    <w:rsid w:val="00770693"/>
    <w:rsid w:val="00770E45"/>
    <w:rsid w:val="007755B5"/>
    <w:rsid w:val="00776BF0"/>
    <w:rsid w:val="00777D47"/>
    <w:rsid w:val="00780D5B"/>
    <w:rsid w:val="0078256C"/>
    <w:rsid w:val="007857CC"/>
    <w:rsid w:val="00786F80"/>
    <w:rsid w:val="00790FA6"/>
    <w:rsid w:val="00791DB2"/>
    <w:rsid w:val="0079323E"/>
    <w:rsid w:val="00793892"/>
    <w:rsid w:val="0079568F"/>
    <w:rsid w:val="0079751C"/>
    <w:rsid w:val="007A0F93"/>
    <w:rsid w:val="007A11B3"/>
    <w:rsid w:val="007A1D45"/>
    <w:rsid w:val="007A33C4"/>
    <w:rsid w:val="007A3CA7"/>
    <w:rsid w:val="007A441F"/>
    <w:rsid w:val="007A6C5D"/>
    <w:rsid w:val="007B068C"/>
    <w:rsid w:val="007B3020"/>
    <w:rsid w:val="007B47FE"/>
    <w:rsid w:val="007B7A3D"/>
    <w:rsid w:val="007C1B8E"/>
    <w:rsid w:val="007C2144"/>
    <w:rsid w:val="007C51D7"/>
    <w:rsid w:val="007C577D"/>
    <w:rsid w:val="007D091E"/>
    <w:rsid w:val="007D0BD7"/>
    <w:rsid w:val="007D296A"/>
    <w:rsid w:val="007D4FC2"/>
    <w:rsid w:val="007D7482"/>
    <w:rsid w:val="007D7907"/>
    <w:rsid w:val="007E5C1E"/>
    <w:rsid w:val="007E7101"/>
    <w:rsid w:val="007E74E2"/>
    <w:rsid w:val="007F01EC"/>
    <w:rsid w:val="007F198E"/>
    <w:rsid w:val="007F3080"/>
    <w:rsid w:val="007F3E3F"/>
    <w:rsid w:val="007F41C3"/>
    <w:rsid w:val="007F5703"/>
    <w:rsid w:val="00804FBD"/>
    <w:rsid w:val="00815F06"/>
    <w:rsid w:val="00816521"/>
    <w:rsid w:val="0081688D"/>
    <w:rsid w:val="00817ADC"/>
    <w:rsid w:val="00820560"/>
    <w:rsid w:val="00820DA8"/>
    <w:rsid w:val="0082440B"/>
    <w:rsid w:val="0082743F"/>
    <w:rsid w:val="00830D30"/>
    <w:rsid w:val="00831AE4"/>
    <w:rsid w:val="00831E1A"/>
    <w:rsid w:val="00834612"/>
    <w:rsid w:val="00835217"/>
    <w:rsid w:val="00842AA1"/>
    <w:rsid w:val="00842D7C"/>
    <w:rsid w:val="00844F78"/>
    <w:rsid w:val="00846933"/>
    <w:rsid w:val="00846D50"/>
    <w:rsid w:val="0085090A"/>
    <w:rsid w:val="00852695"/>
    <w:rsid w:val="00853F27"/>
    <w:rsid w:val="00856875"/>
    <w:rsid w:val="00860E1F"/>
    <w:rsid w:val="00861CAF"/>
    <w:rsid w:val="00865DE3"/>
    <w:rsid w:val="0086600D"/>
    <w:rsid w:val="008709DE"/>
    <w:rsid w:val="00870A8C"/>
    <w:rsid w:val="00871CC7"/>
    <w:rsid w:val="0087539F"/>
    <w:rsid w:val="00877F20"/>
    <w:rsid w:val="00882016"/>
    <w:rsid w:val="00882748"/>
    <w:rsid w:val="00882F9C"/>
    <w:rsid w:val="00883006"/>
    <w:rsid w:val="0088311B"/>
    <w:rsid w:val="00884FB8"/>
    <w:rsid w:val="0089330D"/>
    <w:rsid w:val="00893FE6"/>
    <w:rsid w:val="00896063"/>
    <w:rsid w:val="00896DDD"/>
    <w:rsid w:val="008A19C0"/>
    <w:rsid w:val="008A1E7A"/>
    <w:rsid w:val="008A473C"/>
    <w:rsid w:val="008A650C"/>
    <w:rsid w:val="008A71DF"/>
    <w:rsid w:val="008B074F"/>
    <w:rsid w:val="008B1541"/>
    <w:rsid w:val="008B1F1D"/>
    <w:rsid w:val="008B29A2"/>
    <w:rsid w:val="008B3865"/>
    <w:rsid w:val="008B3D26"/>
    <w:rsid w:val="008C18FA"/>
    <w:rsid w:val="008C6786"/>
    <w:rsid w:val="008C6D3E"/>
    <w:rsid w:val="008D3E58"/>
    <w:rsid w:val="008E0C01"/>
    <w:rsid w:val="008E773E"/>
    <w:rsid w:val="008E7880"/>
    <w:rsid w:val="008E78AD"/>
    <w:rsid w:val="008F06F0"/>
    <w:rsid w:val="008F70A4"/>
    <w:rsid w:val="008F7774"/>
    <w:rsid w:val="00915142"/>
    <w:rsid w:val="00915EDE"/>
    <w:rsid w:val="00923777"/>
    <w:rsid w:val="009251FD"/>
    <w:rsid w:val="009275F6"/>
    <w:rsid w:val="00927A4E"/>
    <w:rsid w:val="0093031F"/>
    <w:rsid w:val="00931012"/>
    <w:rsid w:val="00932554"/>
    <w:rsid w:val="00935C47"/>
    <w:rsid w:val="009417EA"/>
    <w:rsid w:val="00941C5C"/>
    <w:rsid w:val="00942B0C"/>
    <w:rsid w:val="00944ADE"/>
    <w:rsid w:val="00947B29"/>
    <w:rsid w:val="00950807"/>
    <w:rsid w:val="009527AC"/>
    <w:rsid w:val="00952BC2"/>
    <w:rsid w:val="00953D3F"/>
    <w:rsid w:val="00954318"/>
    <w:rsid w:val="00960877"/>
    <w:rsid w:val="00960C32"/>
    <w:rsid w:val="00961D4B"/>
    <w:rsid w:val="0096777E"/>
    <w:rsid w:val="00967E2B"/>
    <w:rsid w:val="00970430"/>
    <w:rsid w:val="00971A6A"/>
    <w:rsid w:val="00975475"/>
    <w:rsid w:val="00975C64"/>
    <w:rsid w:val="00975E3B"/>
    <w:rsid w:val="00982AC4"/>
    <w:rsid w:val="009863F1"/>
    <w:rsid w:val="00986D31"/>
    <w:rsid w:val="009873DB"/>
    <w:rsid w:val="009877D3"/>
    <w:rsid w:val="00990D77"/>
    <w:rsid w:val="0099171B"/>
    <w:rsid w:val="009918ED"/>
    <w:rsid w:val="00992B02"/>
    <w:rsid w:val="00996345"/>
    <w:rsid w:val="0099749F"/>
    <w:rsid w:val="009A24D2"/>
    <w:rsid w:val="009A3253"/>
    <w:rsid w:val="009A42E5"/>
    <w:rsid w:val="009A49C4"/>
    <w:rsid w:val="009B2DD4"/>
    <w:rsid w:val="009B4C13"/>
    <w:rsid w:val="009B7E28"/>
    <w:rsid w:val="009C0949"/>
    <w:rsid w:val="009C13AF"/>
    <w:rsid w:val="009C1EF1"/>
    <w:rsid w:val="009C225E"/>
    <w:rsid w:val="009C3D4C"/>
    <w:rsid w:val="009C5A55"/>
    <w:rsid w:val="009C60FD"/>
    <w:rsid w:val="009C76A1"/>
    <w:rsid w:val="009D2B18"/>
    <w:rsid w:val="009D3152"/>
    <w:rsid w:val="009E113A"/>
    <w:rsid w:val="009E153B"/>
    <w:rsid w:val="009E2760"/>
    <w:rsid w:val="009E5EC6"/>
    <w:rsid w:val="009F13F6"/>
    <w:rsid w:val="009F3A93"/>
    <w:rsid w:val="00A0367A"/>
    <w:rsid w:val="00A039BF"/>
    <w:rsid w:val="00A0573A"/>
    <w:rsid w:val="00A0577C"/>
    <w:rsid w:val="00A10080"/>
    <w:rsid w:val="00A1114C"/>
    <w:rsid w:val="00A14BBD"/>
    <w:rsid w:val="00A15D58"/>
    <w:rsid w:val="00A16CCE"/>
    <w:rsid w:val="00A1779D"/>
    <w:rsid w:val="00A17FE6"/>
    <w:rsid w:val="00A20FAE"/>
    <w:rsid w:val="00A237E9"/>
    <w:rsid w:val="00A23C61"/>
    <w:rsid w:val="00A2587E"/>
    <w:rsid w:val="00A26D9A"/>
    <w:rsid w:val="00A270A8"/>
    <w:rsid w:val="00A30409"/>
    <w:rsid w:val="00A31276"/>
    <w:rsid w:val="00A32E45"/>
    <w:rsid w:val="00A332EA"/>
    <w:rsid w:val="00A404DF"/>
    <w:rsid w:val="00A4104E"/>
    <w:rsid w:val="00A412E6"/>
    <w:rsid w:val="00A511FF"/>
    <w:rsid w:val="00A5300F"/>
    <w:rsid w:val="00A55059"/>
    <w:rsid w:val="00A601A1"/>
    <w:rsid w:val="00A61847"/>
    <w:rsid w:val="00A6407D"/>
    <w:rsid w:val="00A6548A"/>
    <w:rsid w:val="00A66CE4"/>
    <w:rsid w:val="00A673C2"/>
    <w:rsid w:val="00A73601"/>
    <w:rsid w:val="00A83DC8"/>
    <w:rsid w:val="00A87A40"/>
    <w:rsid w:val="00A91EAF"/>
    <w:rsid w:val="00A9210D"/>
    <w:rsid w:val="00A9211E"/>
    <w:rsid w:val="00A925A5"/>
    <w:rsid w:val="00A9642B"/>
    <w:rsid w:val="00A96A1B"/>
    <w:rsid w:val="00A9736F"/>
    <w:rsid w:val="00A97A47"/>
    <w:rsid w:val="00AA03BB"/>
    <w:rsid w:val="00AA1480"/>
    <w:rsid w:val="00AA6232"/>
    <w:rsid w:val="00AA6EC3"/>
    <w:rsid w:val="00AB3397"/>
    <w:rsid w:val="00AB5038"/>
    <w:rsid w:val="00AB5FF3"/>
    <w:rsid w:val="00AB63F6"/>
    <w:rsid w:val="00AB664B"/>
    <w:rsid w:val="00AB79C8"/>
    <w:rsid w:val="00AC34C8"/>
    <w:rsid w:val="00AC3DEA"/>
    <w:rsid w:val="00AC4153"/>
    <w:rsid w:val="00AC5DBC"/>
    <w:rsid w:val="00AC65CD"/>
    <w:rsid w:val="00AD0B7B"/>
    <w:rsid w:val="00AD0B7D"/>
    <w:rsid w:val="00AD55FA"/>
    <w:rsid w:val="00AE2955"/>
    <w:rsid w:val="00AE58FF"/>
    <w:rsid w:val="00AE6B59"/>
    <w:rsid w:val="00AE7E3F"/>
    <w:rsid w:val="00AF283E"/>
    <w:rsid w:val="00AF33E4"/>
    <w:rsid w:val="00AF4EA0"/>
    <w:rsid w:val="00AF53A2"/>
    <w:rsid w:val="00AF6760"/>
    <w:rsid w:val="00B001DB"/>
    <w:rsid w:val="00B00422"/>
    <w:rsid w:val="00B01688"/>
    <w:rsid w:val="00B05F2C"/>
    <w:rsid w:val="00B06EF5"/>
    <w:rsid w:val="00B10CE8"/>
    <w:rsid w:val="00B2069C"/>
    <w:rsid w:val="00B21F35"/>
    <w:rsid w:val="00B23DA7"/>
    <w:rsid w:val="00B30BC9"/>
    <w:rsid w:val="00B341AE"/>
    <w:rsid w:val="00B36623"/>
    <w:rsid w:val="00B36D56"/>
    <w:rsid w:val="00B37CC1"/>
    <w:rsid w:val="00B44AC7"/>
    <w:rsid w:val="00B44C61"/>
    <w:rsid w:val="00B501FB"/>
    <w:rsid w:val="00B537FF"/>
    <w:rsid w:val="00B55365"/>
    <w:rsid w:val="00B56A10"/>
    <w:rsid w:val="00B64BFF"/>
    <w:rsid w:val="00B675F5"/>
    <w:rsid w:val="00B727D4"/>
    <w:rsid w:val="00B74E87"/>
    <w:rsid w:val="00B75961"/>
    <w:rsid w:val="00B777CB"/>
    <w:rsid w:val="00B845CF"/>
    <w:rsid w:val="00B8719F"/>
    <w:rsid w:val="00B91446"/>
    <w:rsid w:val="00B91519"/>
    <w:rsid w:val="00B91773"/>
    <w:rsid w:val="00B91849"/>
    <w:rsid w:val="00B951AA"/>
    <w:rsid w:val="00B95E36"/>
    <w:rsid w:val="00BA0430"/>
    <w:rsid w:val="00BA09DC"/>
    <w:rsid w:val="00BA19FE"/>
    <w:rsid w:val="00BA1BBA"/>
    <w:rsid w:val="00BA3900"/>
    <w:rsid w:val="00BA4EA3"/>
    <w:rsid w:val="00BB0B24"/>
    <w:rsid w:val="00BB5179"/>
    <w:rsid w:val="00BB5F7A"/>
    <w:rsid w:val="00BC5F17"/>
    <w:rsid w:val="00BD1000"/>
    <w:rsid w:val="00BD32CC"/>
    <w:rsid w:val="00BD5129"/>
    <w:rsid w:val="00BE1925"/>
    <w:rsid w:val="00BE1A9C"/>
    <w:rsid w:val="00BE4CBD"/>
    <w:rsid w:val="00BE4FCF"/>
    <w:rsid w:val="00BE659A"/>
    <w:rsid w:val="00BE749B"/>
    <w:rsid w:val="00BF0FE6"/>
    <w:rsid w:val="00BF2A38"/>
    <w:rsid w:val="00BF3274"/>
    <w:rsid w:val="00BF47D6"/>
    <w:rsid w:val="00C0028A"/>
    <w:rsid w:val="00C00A73"/>
    <w:rsid w:val="00C02281"/>
    <w:rsid w:val="00C0238F"/>
    <w:rsid w:val="00C03F74"/>
    <w:rsid w:val="00C04234"/>
    <w:rsid w:val="00C051D9"/>
    <w:rsid w:val="00C05537"/>
    <w:rsid w:val="00C0686B"/>
    <w:rsid w:val="00C100F8"/>
    <w:rsid w:val="00C10497"/>
    <w:rsid w:val="00C11094"/>
    <w:rsid w:val="00C13F89"/>
    <w:rsid w:val="00C2164C"/>
    <w:rsid w:val="00C267E1"/>
    <w:rsid w:val="00C32B55"/>
    <w:rsid w:val="00C32DA8"/>
    <w:rsid w:val="00C33C1F"/>
    <w:rsid w:val="00C33FBB"/>
    <w:rsid w:val="00C34B2A"/>
    <w:rsid w:val="00C35F25"/>
    <w:rsid w:val="00C429E7"/>
    <w:rsid w:val="00C45807"/>
    <w:rsid w:val="00C47443"/>
    <w:rsid w:val="00C53289"/>
    <w:rsid w:val="00C54AFA"/>
    <w:rsid w:val="00C56BCF"/>
    <w:rsid w:val="00C6152E"/>
    <w:rsid w:val="00C61D94"/>
    <w:rsid w:val="00C654C5"/>
    <w:rsid w:val="00C67E6C"/>
    <w:rsid w:val="00C8034B"/>
    <w:rsid w:val="00C85820"/>
    <w:rsid w:val="00C85970"/>
    <w:rsid w:val="00C86465"/>
    <w:rsid w:val="00CA054A"/>
    <w:rsid w:val="00CA1956"/>
    <w:rsid w:val="00CA627D"/>
    <w:rsid w:val="00CB07B0"/>
    <w:rsid w:val="00CB0A69"/>
    <w:rsid w:val="00CB1192"/>
    <w:rsid w:val="00CB2E04"/>
    <w:rsid w:val="00CB522F"/>
    <w:rsid w:val="00CB545F"/>
    <w:rsid w:val="00CC1D88"/>
    <w:rsid w:val="00CC3C55"/>
    <w:rsid w:val="00CC7D07"/>
    <w:rsid w:val="00CD0CFF"/>
    <w:rsid w:val="00CD25D2"/>
    <w:rsid w:val="00CD2F33"/>
    <w:rsid w:val="00CD38D5"/>
    <w:rsid w:val="00CD42DD"/>
    <w:rsid w:val="00CD583F"/>
    <w:rsid w:val="00CD6577"/>
    <w:rsid w:val="00CE29EA"/>
    <w:rsid w:val="00CE3100"/>
    <w:rsid w:val="00CE4370"/>
    <w:rsid w:val="00CE44B9"/>
    <w:rsid w:val="00CE627B"/>
    <w:rsid w:val="00CE6F5F"/>
    <w:rsid w:val="00CE7EC3"/>
    <w:rsid w:val="00CF00F8"/>
    <w:rsid w:val="00CF192A"/>
    <w:rsid w:val="00CF1B6C"/>
    <w:rsid w:val="00CF5395"/>
    <w:rsid w:val="00CF5F65"/>
    <w:rsid w:val="00D02DCB"/>
    <w:rsid w:val="00D071E0"/>
    <w:rsid w:val="00D10BD4"/>
    <w:rsid w:val="00D11FC9"/>
    <w:rsid w:val="00D20921"/>
    <w:rsid w:val="00D21D38"/>
    <w:rsid w:val="00D249A7"/>
    <w:rsid w:val="00D266E9"/>
    <w:rsid w:val="00D303CF"/>
    <w:rsid w:val="00D3232B"/>
    <w:rsid w:val="00D33281"/>
    <w:rsid w:val="00D34820"/>
    <w:rsid w:val="00D412C2"/>
    <w:rsid w:val="00D466C1"/>
    <w:rsid w:val="00D5166C"/>
    <w:rsid w:val="00D516F4"/>
    <w:rsid w:val="00D5507D"/>
    <w:rsid w:val="00D56486"/>
    <w:rsid w:val="00D5686A"/>
    <w:rsid w:val="00D56FD3"/>
    <w:rsid w:val="00D61BE9"/>
    <w:rsid w:val="00D628DE"/>
    <w:rsid w:val="00D62D95"/>
    <w:rsid w:val="00D6493A"/>
    <w:rsid w:val="00D6556F"/>
    <w:rsid w:val="00D709B3"/>
    <w:rsid w:val="00D7453E"/>
    <w:rsid w:val="00D7639C"/>
    <w:rsid w:val="00D810B3"/>
    <w:rsid w:val="00D906CE"/>
    <w:rsid w:val="00D91BCA"/>
    <w:rsid w:val="00D934F3"/>
    <w:rsid w:val="00D9690D"/>
    <w:rsid w:val="00DA00D8"/>
    <w:rsid w:val="00DA1BC7"/>
    <w:rsid w:val="00DA2AFC"/>
    <w:rsid w:val="00DA65F4"/>
    <w:rsid w:val="00DA7F28"/>
    <w:rsid w:val="00DB116C"/>
    <w:rsid w:val="00DB582E"/>
    <w:rsid w:val="00DB6AFF"/>
    <w:rsid w:val="00DB72B0"/>
    <w:rsid w:val="00DC0C88"/>
    <w:rsid w:val="00DC5E77"/>
    <w:rsid w:val="00DD0BDF"/>
    <w:rsid w:val="00DD3B00"/>
    <w:rsid w:val="00DD6D3B"/>
    <w:rsid w:val="00DE29F0"/>
    <w:rsid w:val="00DE3C6A"/>
    <w:rsid w:val="00DE636C"/>
    <w:rsid w:val="00DE6E19"/>
    <w:rsid w:val="00DE77F4"/>
    <w:rsid w:val="00DF2F43"/>
    <w:rsid w:val="00DF30D6"/>
    <w:rsid w:val="00DF4A78"/>
    <w:rsid w:val="00DF6376"/>
    <w:rsid w:val="00DF6D4A"/>
    <w:rsid w:val="00DF737E"/>
    <w:rsid w:val="00E0016A"/>
    <w:rsid w:val="00E032F1"/>
    <w:rsid w:val="00E076B4"/>
    <w:rsid w:val="00E131B0"/>
    <w:rsid w:val="00E15FB8"/>
    <w:rsid w:val="00E16000"/>
    <w:rsid w:val="00E16A9B"/>
    <w:rsid w:val="00E172C4"/>
    <w:rsid w:val="00E17D0F"/>
    <w:rsid w:val="00E214C8"/>
    <w:rsid w:val="00E223F3"/>
    <w:rsid w:val="00E26FF0"/>
    <w:rsid w:val="00E30904"/>
    <w:rsid w:val="00E30D31"/>
    <w:rsid w:val="00E30DB6"/>
    <w:rsid w:val="00E3184C"/>
    <w:rsid w:val="00E320E8"/>
    <w:rsid w:val="00E33A69"/>
    <w:rsid w:val="00E3423D"/>
    <w:rsid w:val="00E41021"/>
    <w:rsid w:val="00E43197"/>
    <w:rsid w:val="00E457D8"/>
    <w:rsid w:val="00E50E28"/>
    <w:rsid w:val="00E55623"/>
    <w:rsid w:val="00E55F0A"/>
    <w:rsid w:val="00E579F2"/>
    <w:rsid w:val="00E60F8E"/>
    <w:rsid w:val="00E63804"/>
    <w:rsid w:val="00E6437F"/>
    <w:rsid w:val="00E644BC"/>
    <w:rsid w:val="00E66871"/>
    <w:rsid w:val="00E670FE"/>
    <w:rsid w:val="00E67886"/>
    <w:rsid w:val="00E7194C"/>
    <w:rsid w:val="00E7330B"/>
    <w:rsid w:val="00E73459"/>
    <w:rsid w:val="00E740F3"/>
    <w:rsid w:val="00E75D83"/>
    <w:rsid w:val="00E816E0"/>
    <w:rsid w:val="00E826CA"/>
    <w:rsid w:val="00E841C0"/>
    <w:rsid w:val="00E857CC"/>
    <w:rsid w:val="00E905E3"/>
    <w:rsid w:val="00E90687"/>
    <w:rsid w:val="00E9215A"/>
    <w:rsid w:val="00EA13E5"/>
    <w:rsid w:val="00EA5DB6"/>
    <w:rsid w:val="00EB06FD"/>
    <w:rsid w:val="00EB0C28"/>
    <w:rsid w:val="00EB260A"/>
    <w:rsid w:val="00EB33BA"/>
    <w:rsid w:val="00EB6DF4"/>
    <w:rsid w:val="00EC1488"/>
    <w:rsid w:val="00EC1CB9"/>
    <w:rsid w:val="00EC2A31"/>
    <w:rsid w:val="00EC2F3D"/>
    <w:rsid w:val="00EC5D8C"/>
    <w:rsid w:val="00ED5FCF"/>
    <w:rsid w:val="00ED687A"/>
    <w:rsid w:val="00ED7643"/>
    <w:rsid w:val="00ED7EA1"/>
    <w:rsid w:val="00EE0641"/>
    <w:rsid w:val="00EE13E3"/>
    <w:rsid w:val="00EE1843"/>
    <w:rsid w:val="00EE1F86"/>
    <w:rsid w:val="00EE2379"/>
    <w:rsid w:val="00EE3961"/>
    <w:rsid w:val="00EE3D6E"/>
    <w:rsid w:val="00EE609A"/>
    <w:rsid w:val="00EE647B"/>
    <w:rsid w:val="00EE65F2"/>
    <w:rsid w:val="00EE7C7C"/>
    <w:rsid w:val="00EF0502"/>
    <w:rsid w:val="00EF1DB8"/>
    <w:rsid w:val="00EF2110"/>
    <w:rsid w:val="00F01027"/>
    <w:rsid w:val="00F017F1"/>
    <w:rsid w:val="00F020A1"/>
    <w:rsid w:val="00F0509D"/>
    <w:rsid w:val="00F052A9"/>
    <w:rsid w:val="00F061D8"/>
    <w:rsid w:val="00F0645F"/>
    <w:rsid w:val="00F12099"/>
    <w:rsid w:val="00F122C4"/>
    <w:rsid w:val="00F16489"/>
    <w:rsid w:val="00F17F71"/>
    <w:rsid w:val="00F25377"/>
    <w:rsid w:val="00F31C6F"/>
    <w:rsid w:val="00F32EBB"/>
    <w:rsid w:val="00F35318"/>
    <w:rsid w:val="00F3636E"/>
    <w:rsid w:val="00F36A42"/>
    <w:rsid w:val="00F42646"/>
    <w:rsid w:val="00F450F1"/>
    <w:rsid w:val="00F46A28"/>
    <w:rsid w:val="00F50092"/>
    <w:rsid w:val="00F5099A"/>
    <w:rsid w:val="00F5132E"/>
    <w:rsid w:val="00F5160C"/>
    <w:rsid w:val="00F52312"/>
    <w:rsid w:val="00F53CD9"/>
    <w:rsid w:val="00F655DD"/>
    <w:rsid w:val="00F65B83"/>
    <w:rsid w:val="00F70234"/>
    <w:rsid w:val="00F70589"/>
    <w:rsid w:val="00F71008"/>
    <w:rsid w:val="00F7254F"/>
    <w:rsid w:val="00F76D03"/>
    <w:rsid w:val="00F76EA0"/>
    <w:rsid w:val="00F80D9E"/>
    <w:rsid w:val="00F81406"/>
    <w:rsid w:val="00F8278A"/>
    <w:rsid w:val="00F84517"/>
    <w:rsid w:val="00F8754B"/>
    <w:rsid w:val="00F879A2"/>
    <w:rsid w:val="00F87F06"/>
    <w:rsid w:val="00F90588"/>
    <w:rsid w:val="00F96332"/>
    <w:rsid w:val="00F9663E"/>
    <w:rsid w:val="00F97145"/>
    <w:rsid w:val="00FA12AB"/>
    <w:rsid w:val="00FA1C75"/>
    <w:rsid w:val="00FA1D11"/>
    <w:rsid w:val="00FA2F1D"/>
    <w:rsid w:val="00FA6077"/>
    <w:rsid w:val="00FA6D7B"/>
    <w:rsid w:val="00FB145D"/>
    <w:rsid w:val="00FB2BC2"/>
    <w:rsid w:val="00FB3AE7"/>
    <w:rsid w:val="00FC0AA6"/>
    <w:rsid w:val="00FC4883"/>
    <w:rsid w:val="00FD1DEA"/>
    <w:rsid w:val="00FD2A15"/>
    <w:rsid w:val="00FD385B"/>
    <w:rsid w:val="00FE0749"/>
    <w:rsid w:val="00FE0C05"/>
    <w:rsid w:val="00FE16E6"/>
    <w:rsid w:val="00FE3B44"/>
    <w:rsid w:val="00FE6C5D"/>
    <w:rsid w:val="00FF1AA7"/>
    <w:rsid w:val="00FF46B7"/>
    <w:rsid w:val="00FF558D"/>
    <w:rsid w:val="00FF5A54"/>
    <w:rsid w:val="00FF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E3B85"/>
  <w15:chartTrackingRefBased/>
  <w15:docId w15:val="{108EC5A8-0A15-48AE-8032-32F7560D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7B0"/>
    <w:pPr>
      <w:tabs>
        <w:tab w:val="center" w:pos="4320"/>
        <w:tab w:val="right" w:pos="8640"/>
      </w:tabs>
    </w:pPr>
  </w:style>
  <w:style w:type="paragraph" w:styleId="Footer">
    <w:name w:val="footer"/>
    <w:basedOn w:val="Normal"/>
    <w:link w:val="FooterChar"/>
    <w:uiPriority w:val="99"/>
    <w:rsid w:val="00CB07B0"/>
    <w:pPr>
      <w:tabs>
        <w:tab w:val="center" w:pos="4320"/>
        <w:tab w:val="right" w:pos="8640"/>
      </w:tabs>
    </w:pPr>
  </w:style>
  <w:style w:type="character" w:styleId="PageNumber">
    <w:name w:val="page number"/>
    <w:basedOn w:val="DefaultParagraphFont"/>
    <w:rsid w:val="00CB07B0"/>
  </w:style>
  <w:style w:type="table" w:styleId="TableGrid">
    <w:name w:val="Table Grid"/>
    <w:basedOn w:val="TableNormal"/>
    <w:rsid w:val="0094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D53"/>
    <w:pPr>
      <w:spacing w:before="100" w:beforeAutospacing="1" w:after="100" w:afterAutospacing="1"/>
    </w:pPr>
    <w:rPr>
      <w:rFonts w:ascii="Times New Roman" w:hAnsi="Times New Roman"/>
      <w:lang w:val="en-GB" w:eastAsia="en-GB"/>
    </w:rPr>
  </w:style>
  <w:style w:type="character" w:styleId="CommentReference">
    <w:name w:val="annotation reference"/>
    <w:rsid w:val="000E7063"/>
    <w:rPr>
      <w:sz w:val="16"/>
      <w:szCs w:val="16"/>
    </w:rPr>
  </w:style>
  <w:style w:type="paragraph" w:styleId="CommentText">
    <w:name w:val="annotation text"/>
    <w:basedOn w:val="Normal"/>
    <w:link w:val="CommentTextChar"/>
    <w:rsid w:val="000E7063"/>
    <w:rPr>
      <w:sz w:val="20"/>
      <w:szCs w:val="20"/>
    </w:rPr>
  </w:style>
  <w:style w:type="character" w:customStyle="1" w:styleId="CommentTextChar">
    <w:name w:val="Comment Text Char"/>
    <w:link w:val="CommentText"/>
    <w:rsid w:val="000E7063"/>
    <w:rPr>
      <w:rFonts w:ascii="Arial" w:hAnsi="Arial"/>
      <w:lang w:val="en-US" w:eastAsia="en-US"/>
    </w:rPr>
  </w:style>
  <w:style w:type="paragraph" w:styleId="CommentSubject">
    <w:name w:val="annotation subject"/>
    <w:basedOn w:val="CommentText"/>
    <w:next w:val="CommentText"/>
    <w:link w:val="CommentSubjectChar"/>
    <w:rsid w:val="000E7063"/>
    <w:rPr>
      <w:b/>
      <w:bCs/>
    </w:rPr>
  </w:style>
  <w:style w:type="character" w:customStyle="1" w:styleId="CommentSubjectChar">
    <w:name w:val="Comment Subject Char"/>
    <w:link w:val="CommentSubject"/>
    <w:rsid w:val="000E7063"/>
    <w:rPr>
      <w:rFonts w:ascii="Arial" w:hAnsi="Arial"/>
      <w:b/>
      <w:bCs/>
      <w:lang w:val="en-US" w:eastAsia="en-US"/>
    </w:rPr>
  </w:style>
  <w:style w:type="paragraph" w:styleId="BalloonText">
    <w:name w:val="Balloon Text"/>
    <w:basedOn w:val="Normal"/>
    <w:link w:val="BalloonTextChar"/>
    <w:rsid w:val="000E7063"/>
    <w:rPr>
      <w:rFonts w:ascii="Tahoma" w:hAnsi="Tahoma" w:cs="Tahoma"/>
      <w:sz w:val="16"/>
      <w:szCs w:val="16"/>
    </w:rPr>
  </w:style>
  <w:style w:type="character" w:customStyle="1" w:styleId="BalloonTextChar">
    <w:name w:val="Balloon Text Char"/>
    <w:link w:val="BalloonText"/>
    <w:rsid w:val="000E7063"/>
    <w:rPr>
      <w:rFonts w:ascii="Tahoma" w:hAnsi="Tahoma" w:cs="Tahoma"/>
      <w:sz w:val="16"/>
      <w:szCs w:val="16"/>
      <w:lang w:val="en-US" w:eastAsia="en-US"/>
    </w:rPr>
  </w:style>
  <w:style w:type="paragraph" w:customStyle="1" w:styleId="Default">
    <w:name w:val="Default"/>
    <w:rsid w:val="00ED7EA1"/>
    <w:pPr>
      <w:autoSpaceDE w:val="0"/>
      <w:autoSpaceDN w:val="0"/>
      <w:adjustRightInd w:val="0"/>
    </w:pPr>
    <w:rPr>
      <w:rFonts w:ascii="Helvetica 45 Light" w:hAnsi="Helvetica 45 Light" w:cs="Helvetica 45 Light"/>
      <w:color w:val="000000"/>
      <w:sz w:val="24"/>
      <w:szCs w:val="24"/>
    </w:rPr>
  </w:style>
  <w:style w:type="character" w:styleId="Strong">
    <w:name w:val="Strong"/>
    <w:uiPriority w:val="22"/>
    <w:qFormat/>
    <w:rsid w:val="00815F06"/>
    <w:rPr>
      <w:b/>
      <w:bCs/>
    </w:rPr>
  </w:style>
  <w:style w:type="character" w:styleId="Hyperlink">
    <w:name w:val="Hyperlink"/>
    <w:rsid w:val="0085090A"/>
    <w:rPr>
      <w:color w:val="0000FF"/>
      <w:u w:val="single"/>
    </w:rPr>
  </w:style>
  <w:style w:type="character" w:styleId="FollowedHyperlink">
    <w:name w:val="FollowedHyperlink"/>
    <w:rsid w:val="0073254E"/>
    <w:rPr>
      <w:color w:val="800080"/>
      <w:u w:val="single"/>
    </w:rPr>
  </w:style>
  <w:style w:type="paragraph" w:styleId="ListParagraph">
    <w:name w:val="List Paragraph"/>
    <w:basedOn w:val="Normal"/>
    <w:uiPriority w:val="34"/>
    <w:qFormat/>
    <w:rsid w:val="007D7907"/>
    <w:pPr>
      <w:ind w:left="720"/>
      <w:contextualSpacing/>
    </w:pPr>
    <w:rPr>
      <w:rFonts w:eastAsia="Calibri" w:cs="Arial"/>
      <w:lang w:val="en-GB"/>
    </w:rPr>
  </w:style>
  <w:style w:type="character" w:customStyle="1" w:styleId="FooterChar">
    <w:name w:val="Footer Char"/>
    <w:link w:val="Footer"/>
    <w:uiPriority w:val="99"/>
    <w:rsid w:val="00703D21"/>
    <w:rPr>
      <w:rFonts w:ascii="Arial" w:hAnsi="Arial"/>
      <w:sz w:val="24"/>
      <w:szCs w:val="24"/>
      <w:lang w:val="en-US" w:eastAsia="en-US"/>
    </w:rPr>
  </w:style>
  <w:style w:type="paragraph" w:styleId="Revision">
    <w:name w:val="Revision"/>
    <w:hidden/>
    <w:uiPriority w:val="99"/>
    <w:semiHidden/>
    <w:rsid w:val="00DF2F43"/>
    <w:rPr>
      <w:rFonts w:ascii="Arial" w:hAnsi="Arial"/>
      <w:sz w:val="24"/>
      <w:szCs w:val="24"/>
      <w:lang w:val="en-US" w:eastAsia="en-US"/>
    </w:rPr>
  </w:style>
  <w:style w:type="character" w:customStyle="1" w:styleId="highlight">
    <w:name w:val="highlight"/>
    <w:basedOn w:val="DefaultParagraphFont"/>
    <w:rsid w:val="00A15D58"/>
  </w:style>
  <w:style w:type="character" w:customStyle="1" w:styleId="HeaderChar">
    <w:name w:val="Header Char"/>
    <w:basedOn w:val="DefaultParagraphFont"/>
    <w:link w:val="Header"/>
    <w:uiPriority w:val="99"/>
    <w:rsid w:val="005E11E9"/>
    <w:rPr>
      <w:rFonts w:ascii="Arial" w:hAnsi="Arial"/>
      <w:sz w:val="24"/>
      <w:szCs w:val="24"/>
      <w:lang w:val="en-US" w:eastAsia="en-US"/>
    </w:rPr>
  </w:style>
  <w:style w:type="character" w:customStyle="1" w:styleId="headingdefault">
    <w:name w:val="headingdefault"/>
    <w:uiPriority w:val="99"/>
    <w:rsid w:val="005501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85">
      <w:bodyDiv w:val="1"/>
      <w:marLeft w:val="0"/>
      <w:marRight w:val="0"/>
      <w:marTop w:val="0"/>
      <w:marBottom w:val="0"/>
      <w:divBdr>
        <w:top w:val="none" w:sz="0" w:space="0" w:color="auto"/>
        <w:left w:val="none" w:sz="0" w:space="0" w:color="auto"/>
        <w:bottom w:val="none" w:sz="0" w:space="0" w:color="auto"/>
        <w:right w:val="none" w:sz="0" w:space="0" w:color="auto"/>
      </w:divBdr>
    </w:div>
    <w:div w:id="393940116">
      <w:bodyDiv w:val="1"/>
      <w:marLeft w:val="0"/>
      <w:marRight w:val="0"/>
      <w:marTop w:val="0"/>
      <w:marBottom w:val="0"/>
      <w:divBdr>
        <w:top w:val="none" w:sz="0" w:space="0" w:color="auto"/>
        <w:left w:val="none" w:sz="0" w:space="0" w:color="auto"/>
        <w:bottom w:val="none" w:sz="0" w:space="0" w:color="auto"/>
        <w:right w:val="none" w:sz="0" w:space="0" w:color="auto"/>
      </w:divBdr>
      <w:divsChild>
        <w:div w:id="691566324">
          <w:marLeft w:val="0"/>
          <w:marRight w:val="0"/>
          <w:marTop w:val="0"/>
          <w:marBottom w:val="0"/>
          <w:divBdr>
            <w:top w:val="none" w:sz="0" w:space="0" w:color="auto"/>
            <w:left w:val="single" w:sz="2" w:space="0" w:color="BBBBBB"/>
            <w:bottom w:val="single" w:sz="2" w:space="0" w:color="BBBBBB"/>
            <w:right w:val="single" w:sz="2" w:space="0" w:color="BBBBBB"/>
          </w:divBdr>
          <w:divsChild>
            <w:div w:id="1239247513">
              <w:marLeft w:val="0"/>
              <w:marRight w:val="0"/>
              <w:marTop w:val="0"/>
              <w:marBottom w:val="0"/>
              <w:divBdr>
                <w:top w:val="none" w:sz="0" w:space="0" w:color="auto"/>
                <w:left w:val="none" w:sz="0" w:space="0" w:color="auto"/>
                <w:bottom w:val="none" w:sz="0" w:space="0" w:color="auto"/>
                <w:right w:val="none" w:sz="0" w:space="0" w:color="auto"/>
              </w:divBdr>
              <w:divsChild>
                <w:div w:id="1364596493">
                  <w:marLeft w:val="0"/>
                  <w:marRight w:val="0"/>
                  <w:marTop w:val="0"/>
                  <w:marBottom w:val="0"/>
                  <w:divBdr>
                    <w:top w:val="none" w:sz="0" w:space="0" w:color="auto"/>
                    <w:left w:val="none" w:sz="0" w:space="0" w:color="auto"/>
                    <w:bottom w:val="none" w:sz="0" w:space="0" w:color="auto"/>
                    <w:right w:val="none" w:sz="0" w:space="0" w:color="auto"/>
                  </w:divBdr>
                  <w:divsChild>
                    <w:div w:id="561791947">
                      <w:marLeft w:val="0"/>
                      <w:marRight w:val="0"/>
                      <w:marTop w:val="0"/>
                      <w:marBottom w:val="0"/>
                      <w:divBdr>
                        <w:top w:val="none" w:sz="0" w:space="0" w:color="auto"/>
                        <w:left w:val="none" w:sz="0" w:space="0" w:color="auto"/>
                        <w:bottom w:val="none" w:sz="0" w:space="0" w:color="auto"/>
                        <w:right w:val="none" w:sz="0" w:space="0" w:color="auto"/>
                      </w:divBdr>
                      <w:divsChild>
                        <w:div w:id="685057661">
                          <w:marLeft w:val="0"/>
                          <w:marRight w:val="0"/>
                          <w:marTop w:val="0"/>
                          <w:marBottom w:val="0"/>
                          <w:divBdr>
                            <w:top w:val="none" w:sz="0" w:space="0" w:color="auto"/>
                            <w:left w:val="none" w:sz="0" w:space="0" w:color="auto"/>
                            <w:bottom w:val="none" w:sz="0" w:space="0" w:color="auto"/>
                            <w:right w:val="none" w:sz="0" w:space="0" w:color="auto"/>
                          </w:divBdr>
                          <w:divsChild>
                            <w:div w:id="1426925812">
                              <w:marLeft w:val="0"/>
                              <w:marRight w:val="0"/>
                              <w:marTop w:val="0"/>
                              <w:marBottom w:val="0"/>
                              <w:divBdr>
                                <w:top w:val="none" w:sz="0" w:space="0" w:color="auto"/>
                                <w:left w:val="none" w:sz="0" w:space="0" w:color="auto"/>
                                <w:bottom w:val="none" w:sz="0" w:space="0" w:color="auto"/>
                                <w:right w:val="none" w:sz="0" w:space="0" w:color="auto"/>
                              </w:divBdr>
                              <w:divsChild>
                                <w:div w:id="1500609343">
                                  <w:marLeft w:val="0"/>
                                  <w:marRight w:val="0"/>
                                  <w:marTop w:val="0"/>
                                  <w:marBottom w:val="0"/>
                                  <w:divBdr>
                                    <w:top w:val="none" w:sz="0" w:space="0" w:color="auto"/>
                                    <w:left w:val="none" w:sz="0" w:space="0" w:color="auto"/>
                                    <w:bottom w:val="none" w:sz="0" w:space="0" w:color="auto"/>
                                    <w:right w:val="none" w:sz="0" w:space="0" w:color="auto"/>
                                  </w:divBdr>
                                  <w:divsChild>
                                    <w:div w:id="1859806924">
                                      <w:marLeft w:val="0"/>
                                      <w:marRight w:val="0"/>
                                      <w:marTop w:val="0"/>
                                      <w:marBottom w:val="0"/>
                                      <w:divBdr>
                                        <w:top w:val="none" w:sz="0" w:space="0" w:color="auto"/>
                                        <w:left w:val="none" w:sz="0" w:space="0" w:color="auto"/>
                                        <w:bottom w:val="none" w:sz="0" w:space="0" w:color="auto"/>
                                        <w:right w:val="none" w:sz="0" w:space="0" w:color="auto"/>
                                      </w:divBdr>
                                      <w:divsChild>
                                        <w:div w:id="383211779">
                                          <w:marLeft w:val="1200"/>
                                          <w:marRight w:val="1200"/>
                                          <w:marTop w:val="0"/>
                                          <w:marBottom w:val="0"/>
                                          <w:divBdr>
                                            <w:top w:val="none" w:sz="0" w:space="0" w:color="auto"/>
                                            <w:left w:val="none" w:sz="0" w:space="0" w:color="auto"/>
                                            <w:bottom w:val="none" w:sz="0" w:space="0" w:color="auto"/>
                                            <w:right w:val="none" w:sz="0" w:space="0" w:color="auto"/>
                                          </w:divBdr>
                                          <w:divsChild>
                                            <w:div w:id="1093669376">
                                              <w:marLeft w:val="0"/>
                                              <w:marRight w:val="0"/>
                                              <w:marTop w:val="0"/>
                                              <w:marBottom w:val="0"/>
                                              <w:divBdr>
                                                <w:top w:val="none" w:sz="0" w:space="0" w:color="auto"/>
                                                <w:left w:val="none" w:sz="0" w:space="0" w:color="auto"/>
                                                <w:bottom w:val="none" w:sz="0" w:space="0" w:color="auto"/>
                                                <w:right w:val="none" w:sz="0" w:space="0" w:color="auto"/>
                                              </w:divBdr>
                                              <w:divsChild>
                                                <w:div w:id="928387158">
                                                  <w:marLeft w:val="0"/>
                                                  <w:marRight w:val="0"/>
                                                  <w:marTop w:val="0"/>
                                                  <w:marBottom w:val="0"/>
                                                  <w:divBdr>
                                                    <w:top w:val="single" w:sz="6" w:space="0" w:color="CCCCCC"/>
                                                    <w:left w:val="none" w:sz="0" w:space="0" w:color="auto"/>
                                                    <w:bottom w:val="none" w:sz="0" w:space="0" w:color="auto"/>
                                                    <w:right w:val="none" w:sz="0" w:space="0" w:color="auto"/>
                                                  </w:divBdr>
                                                  <w:divsChild>
                                                    <w:div w:id="1808427864">
                                                      <w:marLeft w:val="0"/>
                                                      <w:marRight w:val="135"/>
                                                      <w:marTop w:val="0"/>
                                                      <w:marBottom w:val="0"/>
                                                      <w:divBdr>
                                                        <w:top w:val="none" w:sz="0" w:space="0" w:color="auto"/>
                                                        <w:left w:val="none" w:sz="0" w:space="0" w:color="auto"/>
                                                        <w:bottom w:val="none" w:sz="0" w:space="0" w:color="auto"/>
                                                        <w:right w:val="none" w:sz="0" w:space="0" w:color="auto"/>
                                                      </w:divBdr>
                                                      <w:divsChild>
                                                        <w:div w:id="651520600">
                                                          <w:marLeft w:val="0"/>
                                                          <w:marRight w:val="0"/>
                                                          <w:marTop w:val="0"/>
                                                          <w:marBottom w:val="0"/>
                                                          <w:divBdr>
                                                            <w:top w:val="none" w:sz="0" w:space="0" w:color="auto"/>
                                                            <w:left w:val="none" w:sz="0" w:space="0" w:color="auto"/>
                                                            <w:bottom w:val="none" w:sz="0" w:space="0" w:color="auto"/>
                                                            <w:right w:val="none" w:sz="0" w:space="0" w:color="auto"/>
                                                          </w:divBdr>
                                                          <w:divsChild>
                                                            <w:div w:id="1165129811">
                                                              <w:marLeft w:val="0"/>
                                                              <w:marRight w:val="0"/>
                                                              <w:marTop w:val="224"/>
                                                              <w:marBottom w:val="224"/>
                                                              <w:divBdr>
                                                                <w:top w:val="none" w:sz="0" w:space="0" w:color="auto"/>
                                                                <w:left w:val="none" w:sz="0" w:space="0" w:color="auto"/>
                                                                <w:bottom w:val="none" w:sz="0" w:space="0" w:color="auto"/>
                                                                <w:right w:val="none" w:sz="0" w:space="0" w:color="auto"/>
                                                              </w:divBdr>
                                                              <w:divsChild>
                                                                <w:div w:id="1154300804">
                                                                  <w:marLeft w:val="0"/>
                                                                  <w:marRight w:val="0"/>
                                                                  <w:marTop w:val="224"/>
                                                                  <w:marBottom w:val="224"/>
                                                                  <w:divBdr>
                                                                    <w:top w:val="none" w:sz="0" w:space="0" w:color="auto"/>
                                                                    <w:left w:val="none" w:sz="0" w:space="0" w:color="auto"/>
                                                                    <w:bottom w:val="none" w:sz="0" w:space="0" w:color="auto"/>
                                                                    <w:right w:val="none" w:sz="0" w:space="0" w:color="auto"/>
                                                                  </w:divBdr>
                                                                  <w:divsChild>
                                                                    <w:div w:id="319772967">
                                                                      <w:marLeft w:val="0"/>
                                                                      <w:marRight w:val="0"/>
                                                                      <w:marTop w:val="224"/>
                                                                      <w:marBottom w:val="224"/>
                                                                      <w:divBdr>
                                                                        <w:top w:val="none" w:sz="0" w:space="0" w:color="auto"/>
                                                                        <w:left w:val="none" w:sz="0" w:space="0" w:color="auto"/>
                                                                        <w:bottom w:val="none" w:sz="0" w:space="0" w:color="auto"/>
                                                                        <w:right w:val="none" w:sz="0" w:space="0" w:color="auto"/>
                                                                      </w:divBdr>
                                                                      <w:divsChild>
                                                                        <w:div w:id="646396759">
                                                                          <w:marLeft w:val="0"/>
                                                                          <w:marRight w:val="0"/>
                                                                          <w:marTop w:val="0"/>
                                                                          <w:marBottom w:val="0"/>
                                                                          <w:divBdr>
                                                                            <w:top w:val="none" w:sz="0" w:space="0" w:color="auto"/>
                                                                            <w:left w:val="none" w:sz="0" w:space="0" w:color="auto"/>
                                                                            <w:bottom w:val="none" w:sz="0" w:space="0" w:color="auto"/>
                                                                            <w:right w:val="none" w:sz="0" w:space="0" w:color="auto"/>
                                                                          </w:divBdr>
                                                                          <w:divsChild>
                                                                            <w:div w:id="12720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1037">
                                                                      <w:marLeft w:val="0"/>
                                                                      <w:marRight w:val="0"/>
                                                                      <w:marTop w:val="224"/>
                                                                      <w:marBottom w:val="224"/>
                                                                      <w:divBdr>
                                                                        <w:top w:val="none" w:sz="0" w:space="0" w:color="auto"/>
                                                                        <w:left w:val="none" w:sz="0" w:space="0" w:color="auto"/>
                                                                        <w:bottom w:val="none" w:sz="0" w:space="0" w:color="auto"/>
                                                                        <w:right w:val="none" w:sz="0" w:space="0" w:color="auto"/>
                                                                      </w:divBdr>
                                                                      <w:divsChild>
                                                                        <w:div w:id="1391148754">
                                                                          <w:marLeft w:val="0"/>
                                                                          <w:marRight w:val="0"/>
                                                                          <w:marTop w:val="0"/>
                                                                          <w:marBottom w:val="0"/>
                                                                          <w:divBdr>
                                                                            <w:top w:val="none" w:sz="0" w:space="0" w:color="auto"/>
                                                                            <w:left w:val="none" w:sz="0" w:space="0" w:color="auto"/>
                                                                            <w:bottom w:val="none" w:sz="0" w:space="0" w:color="auto"/>
                                                                            <w:right w:val="none" w:sz="0" w:space="0" w:color="auto"/>
                                                                          </w:divBdr>
                                                                          <w:divsChild>
                                                                            <w:div w:id="18335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457">
                                                                      <w:marLeft w:val="0"/>
                                                                      <w:marRight w:val="0"/>
                                                                      <w:marTop w:val="224"/>
                                                                      <w:marBottom w:val="224"/>
                                                                      <w:divBdr>
                                                                        <w:top w:val="none" w:sz="0" w:space="0" w:color="auto"/>
                                                                        <w:left w:val="none" w:sz="0" w:space="0" w:color="auto"/>
                                                                        <w:bottom w:val="none" w:sz="0" w:space="0" w:color="auto"/>
                                                                        <w:right w:val="none" w:sz="0" w:space="0" w:color="auto"/>
                                                                      </w:divBdr>
                                                                      <w:divsChild>
                                                                        <w:div w:id="1882937958">
                                                                          <w:marLeft w:val="0"/>
                                                                          <w:marRight w:val="0"/>
                                                                          <w:marTop w:val="0"/>
                                                                          <w:marBottom w:val="0"/>
                                                                          <w:divBdr>
                                                                            <w:top w:val="none" w:sz="0" w:space="0" w:color="auto"/>
                                                                            <w:left w:val="none" w:sz="0" w:space="0" w:color="auto"/>
                                                                            <w:bottom w:val="none" w:sz="0" w:space="0" w:color="auto"/>
                                                                            <w:right w:val="none" w:sz="0" w:space="0" w:color="auto"/>
                                                                          </w:divBdr>
                                                                          <w:divsChild>
                                                                            <w:div w:id="12047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397">
                                                                      <w:marLeft w:val="0"/>
                                                                      <w:marRight w:val="0"/>
                                                                      <w:marTop w:val="224"/>
                                                                      <w:marBottom w:val="224"/>
                                                                      <w:divBdr>
                                                                        <w:top w:val="none" w:sz="0" w:space="0" w:color="auto"/>
                                                                        <w:left w:val="none" w:sz="0" w:space="0" w:color="auto"/>
                                                                        <w:bottom w:val="none" w:sz="0" w:space="0" w:color="auto"/>
                                                                        <w:right w:val="none" w:sz="0" w:space="0" w:color="auto"/>
                                                                      </w:divBdr>
                                                                      <w:divsChild>
                                                                        <w:div w:id="312375934">
                                                                          <w:marLeft w:val="0"/>
                                                                          <w:marRight w:val="0"/>
                                                                          <w:marTop w:val="0"/>
                                                                          <w:marBottom w:val="0"/>
                                                                          <w:divBdr>
                                                                            <w:top w:val="none" w:sz="0" w:space="0" w:color="auto"/>
                                                                            <w:left w:val="none" w:sz="0" w:space="0" w:color="auto"/>
                                                                            <w:bottom w:val="none" w:sz="0" w:space="0" w:color="auto"/>
                                                                            <w:right w:val="none" w:sz="0" w:space="0" w:color="auto"/>
                                                                          </w:divBdr>
                                                                          <w:divsChild>
                                                                            <w:div w:id="644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7901">
                                                                      <w:marLeft w:val="0"/>
                                                                      <w:marRight w:val="0"/>
                                                                      <w:marTop w:val="224"/>
                                                                      <w:marBottom w:val="224"/>
                                                                      <w:divBdr>
                                                                        <w:top w:val="none" w:sz="0" w:space="0" w:color="auto"/>
                                                                        <w:left w:val="none" w:sz="0" w:space="0" w:color="auto"/>
                                                                        <w:bottom w:val="none" w:sz="0" w:space="0" w:color="auto"/>
                                                                        <w:right w:val="none" w:sz="0" w:space="0" w:color="auto"/>
                                                                      </w:divBdr>
                                                                      <w:divsChild>
                                                                        <w:div w:id="1644263732">
                                                                          <w:marLeft w:val="0"/>
                                                                          <w:marRight w:val="0"/>
                                                                          <w:marTop w:val="0"/>
                                                                          <w:marBottom w:val="0"/>
                                                                          <w:divBdr>
                                                                            <w:top w:val="none" w:sz="0" w:space="0" w:color="auto"/>
                                                                            <w:left w:val="none" w:sz="0" w:space="0" w:color="auto"/>
                                                                            <w:bottom w:val="none" w:sz="0" w:space="0" w:color="auto"/>
                                                                            <w:right w:val="none" w:sz="0" w:space="0" w:color="auto"/>
                                                                          </w:divBdr>
                                                                          <w:divsChild>
                                                                            <w:div w:id="15859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4554">
                                                                      <w:marLeft w:val="0"/>
                                                                      <w:marRight w:val="0"/>
                                                                      <w:marTop w:val="224"/>
                                                                      <w:marBottom w:val="224"/>
                                                                      <w:divBdr>
                                                                        <w:top w:val="none" w:sz="0" w:space="0" w:color="auto"/>
                                                                        <w:left w:val="none" w:sz="0" w:space="0" w:color="auto"/>
                                                                        <w:bottom w:val="none" w:sz="0" w:space="0" w:color="auto"/>
                                                                        <w:right w:val="none" w:sz="0" w:space="0" w:color="auto"/>
                                                                      </w:divBdr>
                                                                      <w:divsChild>
                                                                        <w:div w:id="1395471390">
                                                                          <w:marLeft w:val="0"/>
                                                                          <w:marRight w:val="0"/>
                                                                          <w:marTop w:val="0"/>
                                                                          <w:marBottom w:val="0"/>
                                                                          <w:divBdr>
                                                                            <w:top w:val="none" w:sz="0" w:space="0" w:color="auto"/>
                                                                            <w:left w:val="none" w:sz="0" w:space="0" w:color="auto"/>
                                                                            <w:bottom w:val="none" w:sz="0" w:space="0" w:color="auto"/>
                                                                            <w:right w:val="none" w:sz="0" w:space="0" w:color="auto"/>
                                                                          </w:divBdr>
                                                                          <w:divsChild>
                                                                            <w:div w:id="18915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3989">
                                                                      <w:marLeft w:val="0"/>
                                                                      <w:marRight w:val="0"/>
                                                                      <w:marTop w:val="224"/>
                                                                      <w:marBottom w:val="224"/>
                                                                      <w:divBdr>
                                                                        <w:top w:val="none" w:sz="0" w:space="0" w:color="auto"/>
                                                                        <w:left w:val="none" w:sz="0" w:space="0" w:color="auto"/>
                                                                        <w:bottom w:val="none" w:sz="0" w:space="0" w:color="auto"/>
                                                                        <w:right w:val="none" w:sz="0" w:space="0" w:color="auto"/>
                                                                      </w:divBdr>
                                                                      <w:divsChild>
                                                                        <w:div w:id="412943093">
                                                                          <w:marLeft w:val="0"/>
                                                                          <w:marRight w:val="0"/>
                                                                          <w:marTop w:val="0"/>
                                                                          <w:marBottom w:val="0"/>
                                                                          <w:divBdr>
                                                                            <w:top w:val="none" w:sz="0" w:space="0" w:color="auto"/>
                                                                            <w:left w:val="none" w:sz="0" w:space="0" w:color="auto"/>
                                                                            <w:bottom w:val="none" w:sz="0" w:space="0" w:color="auto"/>
                                                                            <w:right w:val="none" w:sz="0" w:space="0" w:color="auto"/>
                                                                          </w:divBdr>
                                                                          <w:divsChild>
                                                                            <w:div w:id="12927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301762">
      <w:bodyDiv w:val="1"/>
      <w:marLeft w:val="0"/>
      <w:marRight w:val="0"/>
      <w:marTop w:val="0"/>
      <w:marBottom w:val="0"/>
      <w:divBdr>
        <w:top w:val="none" w:sz="0" w:space="0" w:color="auto"/>
        <w:left w:val="none" w:sz="0" w:space="0" w:color="auto"/>
        <w:bottom w:val="none" w:sz="0" w:space="0" w:color="auto"/>
        <w:right w:val="none" w:sz="0" w:space="0" w:color="auto"/>
      </w:divBdr>
    </w:div>
    <w:div w:id="604652794">
      <w:bodyDiv w:val="1"/>
      <w:marLeft w:val="0"/>
      <w:marRight w:val="0"/>
      <w:marTop w:val="0"/>
      <w:marBottom w:val="0"/>
      <w:divBdr>
        <w:top w:val="none" w:sz="0" w:space="0" w:color="auto"/>
        <w:left w:val="none" w:sz="0" w:space="0" w:color="auto"/>
        <w:bottom w:val="none" w:sz="0" w:space="0" w:color="auto"/>
        <w:right w:val="none" w:sz="0" w:space="0" w:color="auto"/>
      </w:divBdr>
    </w:div>
    <w:div w:id="10820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5804-771C-46C5-A9EF-C22DFEED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26119</CharactersWithSpaces>
  <SharedDoc>false</SharedDoc>
  <HLinks>
    <vt:vector size="18" baseType="variant">
      <vt:variant>
        <vt:i4>327800</vt:i4>
      </vt:variant>
      <vt:variant>
        <vt:i4>6</vt:i4>
      </vt:variant>
      <vt:variant>
        <vt:i4>0</vt:i4>
      </vt:variant>
      <vt:variant>
        <vt:i4>5</vt:i4>
      </vt:variant>
      <vt:variant>
        <vt:lpwstr>http://nottinghamshirescb.proceduresonline.com/p_alleg_against_staff.html</vt:lpwstr>
      </vt:variant>
      <vt:variant>
        <vt:lpwstr/>
      </vt:variant>
      <vt:variant>
        <vt:i4>2883705</vt:i4>
      </vt:variant>
      <vt:variant>
        <vt:i4>3</vt:i4>
      </vt:variant>
      <vt:variant>
        <vt:i4>0</vt:i4>
      </vt:variant>
      <vt:variant>
        <vt:i4>5</vt:i4>
      </vt:variant>
      <vt:variant>
        <vt:lpwstr>http://gossweb.nottinghamcity.gov.uk/nccextranet/index.aspx?articleid=9451</vt:lpwstr>
      </vt:variant>
      <vt:variant>
        <vt:lpwstr/>
      </vt:variant>
      <vt:variant>
        <vt:i4>2359413</vt:i4>
      </vt:variant>
      <vt:variant>
        <vt:i4>0</vt:i4>
      </vt:variant>
      <vt:variant>
        <vt:i4>0</vt:i4>
      </vt:variant>
      <vt:variant>
        <vt:i4>5</vt:i4>
      </vt:variant>
      <vt:variant>
        <vt:lpwstr>http://gossweb.nottinghamcity.gov.uk/nccextranet/index.aspx?articleid=19144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Rebecca Wormald</dc:creator>
  <cp:keywords/>
  <cp:lastModifiedBy>Louise Hobbs</cp:lastModifiedBy>
  <cp:revision>18</cp:revision>
  <cp:lastPrinted>2017-01-27T13:12:00Z</cp:lastPrinted>
  <dcterms:created xsi:type="dcterms:W3CDTF">2024-08-28T14:47:00Z</dcterms:created>
  <dcterms:modified xsi:type="dcterms:W3CDTF">2025-10-10T14:07:00Z</dcterms:modified>
</cp:coreProperties>
</file>