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0FAE" w14:textId="42FF3FF6" w:rsidR="0071477F" w:rsidRPr="00007A03" w:rsidRDefault="00F56ABE" w:rsidP="00007A03">
      <w:pPr>
        <w:jc w:val="center"/>
        <w:rPr>
          <w:b/>
          <w:bCs/>
          <w:sz w:val="28"/>
          <w:szCs w:val="28"/>
        </w:rPr>
      </w:pPr>
      <w:bookmarkStart w:id="0" w:name="_Toc48143146"/>
      <w:r>
        <w:rPr>
          <w:b/>
          <w:bCs/>
          <w:sz w:val="28"/>
          <w:szCs w:val="28"/>
        </w:rPr>
        <w:t xml:space="preserve">Word </w:t>
      </w:r>
      <w:r w:rsidR="00007A03">
        <w:rPr>
          <w:b/>
          <w:bCs/>
          <w:sz w:val="28"/>
          <w:szCs w:val="28"/>
        </w:rPr>
        <w:t>R</w:t>
      </w:r>
      <w:r>
        <w:rPr>
          <w:b/>
          <w:bCs/>
          <w:sz w:val="28"/>
          <w:szCs w:val="28"/>
        </w:rPr>
        <w:t>eading</w:t>
      </w:r>
      <w:r w:rsidR="0071477F" w:rsidRPr="0071477F">
        <w:rPr>
          <w:b/>
          <w:bCs/>
          <w:sz w:val="28"/>
          <w:szCs w:val="28"/>
        </w:rPr>
        <w:t xml:space="preserve"> </w:t>
      </w:r>
      <w:r w:rsidR="00EF2353">
        <w:rPr>
          <w:b/>
          <w:bCs/>
          <w:sz w:val="28"/>
          <w:szCs w:val="28"/>
        </w:rPr>
        <w:t>A</w:t>
      </w:r>
      <w:r w:rsidR="0071477F" w:rsidRPr="0071477F">
        <w:rPr>
          <w:b/>
          <w:bCs/>
          <w:sz w:val="28"/>
          <w:szCs w:val="28"/>
        </w:rPr>
        <w:t>ssessment</w:t>
      </w:r>
      <w:bookmarkEnd w:id="0"/>
    </w:p>
    <w:tbl>
      <w:tblPr>
        <w:tblStyle w:val="TableGrid6"/>
        <w:tblW w:w="10343" w:type="dxa"/>
        <w:tblLook w:val="04A0" w:firstRow="1" w:lastRow="0" w:firstColumn="1" w:lastColumn="0" w:noHBand="0" w:noVBand="1"/>
      </w:tblPr>
      <w:tblGrid>
        <w:gridCol w:w="1696"/>
        <w:gridCol w:w="2552"/>
        <w:gridCol w:w="3685"/>
        <w:gridCol w:w="2410"/>
      </w:tblGrid>
      <w:tr w:rsidR="0071477F" w:rsidRPr="00F505B8" w14:paraId="293B8185" w14:textId="77777777" w:rsidTr="00007A03">
        <w:tc>
          <w:tcPr>
            <w:tcW w:w="1696" w:type="dxa"/>
          </w:tcPr>
          <w:p w14:paraId="35EE7CAD" w14:textId="5927514A" w:rsidR="0071477F" w:rsidRPr="00F505B8" w:rsidRDefault="0071477F" w:rsidP="0040165E">
            <w:pPr>
              <w:jc w:val="center"/>
              <w:rPr>
                <w:b/>
                <w:sz w:val="22"/>
                <w:szCs w:val="22"/>
              </w:rPr>
            </w:pPr>
            <w:r w:rsidRPr="00F505B8">
              <w:rPr>
                <w:b/>
                <w:sz w:val="22"/>
                <w:szCs w:val="22"/>
              </w:rPr>
              <w:t xml:space="preserve">Assessment </w:t>
            </w:r>
          </w:p>
        </w:tc>
        <w:tc>
          <w:tcPr>
            <w:tcW w:w="2552" w:type="dxa"/>
          </w:tcPr>
          <w:p w14:paraId="1931C9FF" w14:textId="77777777" w:rsidR="0071477F" w:rsidRPr="00F505B8" w:rsidRDefault="0071477F" w:rsidP="0040165E">
            <w:pPr>
              <w:jc w:val="center"/>
              <w:rPr>
                <w:b/>
                <w:sz w:val="22"/>
                <w:szCs w:val="22"/>
              </w:rPr>
            </w:pPr>
            <w:r w:rsidRPr="00F505B8">
              <w:rPr>
                <w:b/>
                <w:sz w:val="22"/>
                <w:szCs w:val="22"/>
              </w:rPr>
              <w:t>What is it?</w:t>
            </w:r>
          </w:p>
        </w:tc>
        <w:tc>
          <w:tcPr>
            <w:tcW w:w="3685" w:type="dxa"/>
          </w:tcPr>
          <w:p w14:paraId="261F0A9D" w14:textId="77777777" w:rsidR="0071477F" w:rsidRPr="00F505B8" w:rsidRDefault="0071477F" w:rsidP="0040165E">
            <w:pPr>
              <w:jc w:val="center"/>
              <w:rPr>
                <w:b/>
                <w:sz w:val="22"/>
                <w:szCs w:val="22"/>
              </w:rPr>
            </w:pPr>
            <w:r w:rsidRPr="00F505B8">
              <w:rPr>
                <w:b/>
                <w:sz w:val="22"/>
                <w:szCs w:val="22"/>
              </w:rPr>
              <w:t>How it works</w:t>
            </w:r>
          </w:p>
        </w:tc>
        <w:tc>
          <w:tcPr>
            <w:tcW w:w="2410" w:type="dxa"/>
          </w:tcPr>
          <w:p w14:paraId="0FE6EDBF" w14:textId="77777777" w:rsidR="0071477F" w:rsidRPr="00F505B8" w:rsidRDefault="0071477F" w:rsidP="0040165E">
            <w:pPr>
              <w:jc w:val="center"/>
              <w:rPr>
                <w:b/>
                <w:sz w:val="22"/>
                <w:szCs w:val="22"/>
              </w:rPr>
            </w:pPr>
            <w:r w:rsidRPr="00F505B8">
              <w:rPr>
                <w:b/>
                <w:sz w:val="22"/>
                <w:szCs w:val="22"/>
              </w:rPr>
              <w:t>What can it tell you</w:t>
            </w:r>
          </w:p>
        </w:tc>
      </w:tr>
      <w:tr w:rsidR="0071477F" w:rsidRPr="00F505B8" w14:paraId="31C97859" w14:textId="77777777" w:rsidTr="00007A03">
        <w:tc>
          <w:tcPr>
            <w:tcW w:w="1696" w:type="dxa"/>
          </w:tcPr>
          <w:p w14:paraId="6AE48994" w14:textId="030FF9C3" w:rsidR="0071477F" w:rsidRPr="00F505B8" w:rsidRDefault="0038310B" w:rsidP="00F56ABE">
            <w:pPr>
              <w:jc w:val="left"/>
              <w:rPr>
                <w:sz w:val="22"/>
                <w:szCs w:val="22"/>
              </w:rPr>
            </w:pPr>
            <w:r w:rsidRPr="0038310B">
              <w:rPr>
                <w:sz w:val="22"/>
                <w:szCs w:val="22"/>
              </w:rPr>
              <w:t>Decoding Skills Assessment</w:t>
            </w:r>
          </w:p>
        </w:tc>
        <w:tc>
          <w:tcPr>
            <w:tcW w:w="2552" w:type="dxa"/>
          </w:tcPr>
          <w:p w14:paraId="5C7EF0CB" w14:textId="7BA9A014" w:rsidR="0071477F" w:rsidRPr="00F505B8" w:rsidRDefault="0071477F" w:rsidP="00F56ABE">
            <w:pPr>
              <w:jc w:val="left"/>
              <w:rPr>
                <w:sz w:val="22"/>
                <w:szCs w:val="22"/>
              </w:rPr>
            </w:pPr>
            <w:r w:rsidRPr="00F505B8">
              <w:rPr>
                <w:sz w:val="22"/>
                <w:szCs w:val="22"/>
              </w:rPr>
              <w:t xml:space="preserve">A reading assessment to identify </w:t>
            </w:r>
            <w:r w:rsidR="00F56ABE">
              <w:rPr>
                <w:b/>
                <w:sz w:val="22"/>
                <w:szCs w:val="22"/>
              </w:rPr>
              <w:t>word-reading</w:t>
            </w:r>
            <w:r w:rsidRPr="00F505B8">
              <w:rPr>
                <w:sz w:val="22"/>
                <w:szCs w:val="22"/>
              </w:rPr>
              <w:t xml:space="preserve"> </w:t>
            </w:r>
            <w:r>
              <w:rPr>
                <w:sz w:val="22"/>
                <w:szCs w:val="22"/>
              </w:rPr>
              <w:t>difficulties.  T</w:t>
            </w:r>
            <w:r w:rsidRPr="00F505B8">
              <w:rPr>
                <w:sz w:val="22"/>
                <w:szCs w:val="22"/>
              </w:rPr>
              <w:t xml:space="preserve">he assessment records reading behaviours (i.e. errors, additions) </w:t>
            </w:r>
            <w:r w:rsidR="00F56ABE">
              <w:rPr>
                <w:sz w:val="22"/>
                <w:szCs w:val="22"/>
              </w:rPr>
              <w:t>and time.</w:t>
            </w:r>
          </w:p>
        </w:tc>
        <w:tc>
          <w:tcPr>
            <w:tcW w:w="3685" w:type="dxa"/>
          </w:tcPr>
          <w:p w14:paraId="0CE889AB" w14:textId="28B2B3DB" w:rsidR="0071477F" w:rsidRPr="00F505B8" w:rsidRDefault="0071477F" w:rsidP="00F56ABE">
            <w:pPr>
              <w:jc w:val="left"/>
              <w:rPr>
                <w:sz w:val="22"/>
                <w:szCs w:val="22"/>
              </w:rPr>
            </w:pPr>
            <w:r w:rsidRPr="00F505B8">
              <w:rPr>
                <w:sz w:val="22"/>
                <w:szCs w:val="22"/>
              </w:rPr>
              <w:t xml:space="preserve">A member of </w:t>
            </w:r>
            <w:r>
              <w:rPr>
                <w:sz w:val="22"/>
                <w:szCs w:val="22"/>
              </w:rPr>
              <w:t>the young person</w:t>
            </w:r>
            <w:r w:rsidRPr="00F505B8">
              <w:rPr>
                <w:sz w:val="22"/>
                <w:szCs w:val="22"/>
              </w:rPr>
              <w:t xml:space="preserve">’s teaching team reads the scripted instructions to </w:t>
            </w:r>
            <w:r>
              <w:rPr>
                <w:sz w:val="22"/>
                <w:szCs w:val="22"/>
              </w:rPr>
              <w:t>the young person</w:t>
            </w:r>
            <w:r w:rsidRPr="00F505B8">
              <w:rPr>
                <w:sz w:val="22"/>
                <w:szCs w:val="22"/>
              </w:rPr>
              <w:t xml:space="preserve">. The adult has a copy of the text </w:t>
            </w:r>
            <w:r>
              <w:rPr>
                <w:sz w:val="22"/>
                <w:szCs w:val="22"/>
              </w:rPr>
              <w:t>the young person</w:t>
            </w:r>
            <w:r w:rsidRPr="00F505B8">
              <w:rPr>
                <w:sz w:val="22"/>
                <w:szCs w:val="22"/>
              </w:rPr>
              <w:t xml:space="preserve"> is reading and marks </w:t>
            </w:r>
            <w:r>
              <w:rPr>
                <w:sz w:val="22"/>
                <w:szCs w:val="22"/>
              </w:rPr>
              <w:t>the young person</w:t>
            </w:r>
            <w:r w:rsidRPr="00F505B8">
              <w:rPr>
                <w:sz w:val="22"/>
                <w:szCs w:val="22"/>
              </w:rPr>
              <w:t xml:space="preserve">’s reading errors down as </w:t>
            </w:r>
            <w:r>
              <w:rPr>
                <w:sz w:val="22"/>
                <w:szCs w:val="22"/>
              </w:rPr>
              <w:t>the young person</w:t>
            </w:r>
            <w:r w:rsidRPr="00F505B8">
              <w:rPr>
                <w:sz w:val="22"/>
                <w:szCs w:val="22"/>
              </w:rPr>
              <w:t xml:space="preserve"> reads. </w:t>
            </w:r>
          </w:p>
        </w:tc>
        <w:tc>
          <w:tcPr>
            <w:tcW w:w="2410" w:type="dxa"/>
          </w:tcPr>
          <w:p w14:paraId="4FF62A81" w14:textId="782AEF34" w:rsidR="0071477F" w:rsidRPr="00F505B8" w:rsidRDefault="0071477F" w:rsidP="00F56ABE">
            <w:pPr>
              <w:jc w:val="left"/>
              <w:rPr>
                <w:sz w:val="22"/>
                <w:szCs w:val="22"/>
              </w:rPr>
            </w:pPr>
            <w:r>
              <w:rPr>
                <w:sz w:val="22"/>
                <w:szCs w:val="22"/>
              </w:rPr>
              <w:t>Ascertain i</w:t>
            </w:r>
            <w:r w:rsidRPr="00F505B8">
              <w:rPr>
                <w:sz w:val="22"/>
                <w:szCs w:val="22"/>
              </w:rPr>
              <w:t xml:space="preserve">f </w:t>
            </w:r>
            <w:r>
              <w:rPr>
                <w:sz w:val="22"/>
                <w:szCs w:val="22"/>
              </w:rPr>
              <w:t>the young person</w:t>
            </w:r>
            <w:r w:rsidRPr="00F505B8">
              <w:rPr>
                <w:sz w:val="22"/>
                <w:szCs w:val="22"/>
              </w:rPr>
              <w:t>’s read</w:t>
            </w:r>
            <w:r w:rsidR="00F56ABE">
              <w:rPr>
                <w:sz w:val="22"/>
                <w:szCs w:val="22"/>
              </w:rPr>
              <w:t>ing difficulty is with decoding and/or reading fluency.</w:t>
            </w:r>
          </w:p>
        </w:tc>
      </w:tr>
    </w:tbl>
    <w:p w14:paraId="191AADE0" w14:textId="77777777" w:rsidR="0071477F" w:rsidRPr="0077592C" w:rsidRDefault="0071477F" w:rsidP="0071477F">
      <w:pPr>
        <w:rPr>
          <w:b/>
        </w:rPr>
      </w:pPr>
    </w:p>
    <w:p w14:paraId="2F8D1F0D" w14:textId="77777777" w:rsidR="0071477F" w:rsidRPr="00F0155D" w:rsidRDefault="0071477F" w:rsidP="0071477F">
      <w:pPr>
        <w:rPr>
          <w:b/>
        </w:rPr>
      </w:pPr>
      <w:r>
        <w:rPr>
          <w:b/>
        </w:rPr>
        <w:t>Instructions</w:t>
      </w:r>
    </w:p>
    <w:p w14:paraId="53ED03CC" w14:textId="7D39437A" w:rsidR="0071477F" w:rsidRDefault="0071477F" w:rsidP="0071477F">
      <w:pPr>
        <w:pStyle w:val="ListParagraph"/>
        <w:numPr>
          <w:ilvl w:val="1"/>
          <w:numId w:val="21"/>
        </w:numPr>
        <w:spacing w:line="276" w:lineRule="auto"/>
        <w:ind w:left="426"/>
        <w:jc w:val="both"/>
      </w:pPr>
      <w:r>
        <w:t xml:space="preserve">Select the text you want the young person to read. Select something </w:t>
      </w:r>
      <w:r w:rsidR="00F56ABE">
        <w:t>from</w:t>
      </w:r>
      <w:r>
        <w:t xml:space="preserve"> their </w:t>
      </w:r>
      <w:r w:rsidR="00F56ABE">
        <w:t xml:space="preserve">current </w:t>
      </w:r>
      <w:r>
        <w:t xml:space="preserve">book </w:t>
      </w:r>
      <w:r w:rsidR="0031442C">
        <w:t xml:space="preserve">band </w:t>
      </w:r>
      <w:r w:rsidR="00F56ABE">
        <w:t>that</w:t>
      </w:r>
      <w:r>
        <w:t xml:space="preserve"> will take the young person around </w:t>
      </w:r>
      <w:r w:rsidRPr="001E0321">
        <w:rPr>
          <w:b/>
        </w:rPr>
        <w:t>3 minutes</w:t>
      </w:r>
      <w:r>
        <w:t xml:space="preserve"> to read</w:t>
      </w:r>
      <w:r w:rsidR="00E85463">
        <w:t xml:space="preserve">.  The child should </w:t>
      </w:r>
      <w:r w:rsidR="00E85463" w:rsidRPr="00F56ABE">
        <w:rPr>
          <w:b/>
        </w:rPr>
        <w:t>NOT</w:t>
      </w:r>
      <w:r w:rsidR="00E85463">
        <w:t xml:space="preserve"> have read the text previously.  </w:t>
      </w:r>
    </w:p>
    <w:p w14:paraId="46B78D4A" w14:textId="77777777" w:rsidR="0071477F" w:rsidRDefault="0071477F" w:rsidP="0071477F">
      <w:pPr>
        <w:pStyle w:val="ListParagraph"/>
        <w:numPr>
          <w:ilvl w:val="1"/>
          <w:numId w:val="21"/>
        </w:numPr>
        <w:spacing w:line="276" w:lineRule="auto"/>
        <w:ind w:left="426"/>
        <w:jc w:val="both"/>
      </w:pPr>
      <w:r>
        <w:t>Photocopy the text in the book to create a second copy you can write on.</w:t>
      </w:r>
    </w:p>
    <w:p w14:paraId="3BD9D994" w14:textId="00F57CCD" w:rsidR="0071477F" w:rsidRDefault="0071477F" w:rsidP="0071477F">
      <w:pPr>
        <w:pStyle w:val="ListParagraph"/>
        <w:numPr>
          <w:ilvl w:val="1"/>
          <w:numId w:val="21"/>
        </w:numPr>
        <w:spacing w:line="276" w:lineRule="auto"/>
        <w:ind w:left="426"/>
        <w:jc w:val="both"/>
      </w:pPr>
      <w:r>
        <w:t>Find a quiet space to work with the young person. Give them the text and say:</w:t>
      </w:r>
    </w:p>
    <w:p w14:paraId="2F7CDE54" w14:textId="77777777" w:rsidR="0071477F" w:rsidRDefault="0071477F" w:rsidP="0071477F"/>
    <w:p w14:paraId="646A1501" w14:textId="77777777" w:rsidR="0071477F" w:rsidRDefault="0071477F" w:rsidP="0071477F">
      <w:pPr>
        <w:rPr>
          <w:i/>
        </w:rPr>
      </w:pPr>
      <w:r w:rsidRPr="00441BE6">
        <w:rPr>
          <w:i/>
        </w:rPr>
        <w:t>“I would like you to read this text out loud to me. If you come to a word you don’t know, try your best to read it by using any strategies you know. If you really don’t know it, it’s ok to miss it out and we can have a look at it at the end. I’m going to time you but there’s no need to rush. Just read at your normal reading speed. Whenever you’re ready to go start reading.</w:t>
      </w:r>
      <w:r>
        <w:rPr>
          <w:i/>
        </w:rPr>
        <w:t>”</w:t>
      </w:r>
    </w:p>
    <w:p w14:paraId="54B4B50F" w14:textId="77777777" w:rsidR="0071477F" w:rsidRDefault="0071477F" w:rsidP="0071477F">
      <w:pPr>
        <w:rPr>
          <w:i/>
        </w:rPr>
      </w:pPr>
    </w:p>
    <w:p w14:paraId="78189927" w14:textId="77777777" w:rsidR="00F56ABE" w:rsidRDefault="0071477F" w:rsidP="00F56ABE">
      <w:pPr>
        <w:pStyle w:val="ListParagraph"/>
        <w:numPr>
          <w:ilvl w:val="1"/>
          <w:numId w:val="21"/>
        </w:numPr>
        <w:spacing w:line="276" w:lineRule="auto"/>
        <w:ind w:left="426"/>
      </w:pPr>
      <w:r>
        <w:t xml:space="preserve">When the young person starts reading, </w:t>
      </w:r>
      <w:r w:rsidRPr="0031442C">
        <w:rPr>
          <w:b/>
          <w:bCs/>
        </w:rPr>
        <w:t>start timing them</w:t>
      </w:r>
      <w:r>
        <w:t xml:space="preserve">. As the young person is reading you will need to keep a running record of what they are saying. </w:t>
      </w:r>
    </w:p>
    <w:p w14:paraId="10D643E8" w14:textId="63FCE636" w:rsidR="00F56ABE" w:rsidRDefault="00F56ABE" w:rsidP="00F56ABE">
      <w:pPr>
        <w:pStyle w:val="ListParagraph"/>
        <w:numPr>
          <w:ilvl w:val="1"/>
          <w:numId w:val="21"/>
        </w:numPr>
        <w:spacing w:line="276" w:lineRule="auto"/>
        <w:ind w:left="426"/>
      </w:pPr>
      <w:r>
        <w:t xml:space="preserve">When the young person has finished, stop timing them and record how long they took to read the text. </w:t>
      </w:r>
    </w:p>
    <w:p w14:paraId="2CECC8C8" w14:textId="248AA637" w:rsidR="00F56ABE" w:rsidRDefault="00F56ABE" w:rsidP="00F56ABE">
      <w:pPr>
        <w:ind w:left="66"/>
      </w:pPr>
    </w:p>
    <w:p w14:paraId="76175555" w14:textId="266C3321" w:rsidR="00F56ABE" w:rsidRPr="00F56ABE" w:rsidRDefault="00F56ABE" w:rsidP="00F56ABE">
      <w:pPr>
        <w:ind w:left="66"/>
        <w:rPr>
          <w:b/>
        </w:rPr>
      </w:pPr>
      <w:r w:rsidRPr="00F56ABE">
        <w:rPr>
          <w:b/>
        </w:rPr>
        <w:t>How to do a Running Record</w:t>
      </w:r>
    </w:p>
    <w:p w14:paraId="00B965FA" w14:textId="504E9940" w:rsidR="00F56ABE" w:rsidRDefault="00F56ABE" w:rsidP="00F56ABE">
      <w:pPr>
        <w:spacing w:after="160"/>
      </w:pPr>
      <w:r>
        <w:t xml:space="preserve">There are lots of ways to do a running record and how you decide to record errors may depend on personal preference and/or running records you already do in school. </w:t>
      </w:r>
    </w:p>
    <w:p w14:paraId="725A10E0" w14:textId="0985058C" w:rsidR="00F56ABE" w:rsidRDefault="00F56ABE" w:rsidP="00F56ABE">
      <w:pPr>
        <w:spacing w:after="160"/>
      </w:pPr>
      <w:r>
        <w:t xml:space="preserve">When keeping a running </w:t>
      </w:r>
      <w:proofErr w:type="gramStart"/>
      <w:r>
        <w:t>record</w:t>
      </w:r>
      <w:proofErr w:type="gramEnd"/>
      <w:r>
        <w:t xml:space="preserve"> the aim is to record the errors the young person makes as this will help you to understand more about any word reading difficulties they may experience. </w:t>
      </w:r>
      <w:r w:rsidR="00A77D83">
        <w:t>Here’s an example of how you could record errors:</w:t>
      </w:r>
    </w:p>
    <w:p w14:paraId="235A1FBB" w14:textId="4B4DBF86" w:rsidR="0071477F" w:rsidRDefault="0071477F" w:rsidP="0031442C">
      <w:pPr>
        <w:pStyle w:val="ListParagraph"/>
        <w:numPr>
          <w:ilvl w:val="0"/>
          <w:numId w:val="12"/>
        </w:numPr>
        <w:spacing w:after="160" w:line="276" w:lineRule="auto"/>
        <w:jc w:val="both"/>
      </w:pPr>
      <w:r>
        <w:t>If the young person makes an error, cross out the word and write the word the young person said above it:</w:t>
      </w:r>
    </w:p>
    <w:p w14:paraId="53800759" w14:textId="734B09AD" w:rsidR="0071477F" w:rsidRDefault="0071477F" w:rsidP="0031442C">
      <w:pPr>
        <w:pStyle w:val="ListParagraph"/>
        <w:numPr>
          <w:ilvl w:val="0"/>
          <w:numId w:val="12"/>
        </w:numPr>
        <w:spacing w:after="160" w:line="276" w:lineRule="auto"/>
        <w:jc w:val="both"/>
      </w:pPr>
      <w:r>
        <w:t>If the young person makes an error but then corrects themselves, write SC for self-correction above the word.</w:t>
      </w:r>
    </w:p>
    <w:p w14:paraId="71A6C6EF" w14:textId="5F46AD31" w:rsidR="0071477F" w:rsidRDefault="0071477F" w:rsidP="0031442C">
      <w:pPr>
        <w:pStyle w:val="ListParagraph"/>
        <w:numPr>
          <w:ilvl w:val="0"/>
          <w:numId w:val="12"/>
        </w:numPr>
        <w:spacing w:after="160" w:line="276" w:lineRule="auto"/>
        <w:jc w:val="both"/>
      </w:pPr>
      <w:r>
        <w:t>If the young person misses a word out cross the word out</w:t>
      </w:r>
    </w:p>
    <w:p w14:paraId="262AA45B" w14:textId="04A0F195" w:rsidR="0071477F" w:rsidRDefault="0071477F" w:rsidP="0031442C">
      <w:pPr>
        <w:pStyle w:val="ListParagraph"/>
        <w:numPr>
          <w:ilvl w:val="0"/>
          <w:numId w:val="12"/>
        </w:numPr>
        <w:spacing w:after="160" w:line="276" w:lineRule="auto"/>
        <w:jc w:val="both"/>
      </w:pPr>
      <w:r>
        <w:t>If the young person adds a word in show this, e.g.</w:t>
      </w:r>
    </w:p>
    <w:p w14:paraId="4CEFEF54" w14:textId="77777777" w:rsidR="0071477F" w:rsidRPr="00F80603" w:rsidRDefault="0071477F" w:rsidP="0031442C">
      <w:pPr>
        <w:rPr>
          <w:i/>
        </w:rPr>
      </w:pPr>
      <w:r w:rsidRPr="00F80603">
        <w:rPr>
          <w:i/>
        </w:rPr>
        <w:t xml:space="preserve">      red</w:t>
      </w:r>
    </w:p>
    <w:p w14:paraId="2BBD532B" w14:textId="77777777" w:rsidR="0071477F" w:rsidRPr="00F80603" w:rsidRDefault="0071477F" w:rsidP="0071477F">
      <w:pPr>
        <w:rPr>
          <w:i/>
        </w:rPr>
      </w:pPr>
      <w:r w:rsidRPr="00F80603">
        <w:rPr>
          <w:i/>
        </w:rPr>
        <w:t>The ^   cat ran over the road.</w:t>
      </w:r>
    </w:p>
    <w:p w14:paraId="192C5072" w14:textId="77777777" w:rsidR="0071477F" w:rsidRDefault="0071477F" w:rsidP="0071477F"/>
    <w:p w14:paraId="67D505A6" w14:textId="062D83F9" w:rsidR="000935C6" w:rsidRDefault="00A77D83" w:rsidP="00A77D83">
      <w:r>
        <w:t>Some people find it easier to digitally record the child so they can play the recording back later and identify errors this way.</w:t>
      </w:r>
    </w:p>
    <w:p w14:paraId="5E0AF898" w14:textId="253C96B9" w:rsidR="00A77D83" w:rsidRPr="003940C4" w:rsidRDefault="00A77D83" w:rsidP="00A863F0">
      <w:pPr>
        <w:rPr>
          <w:b/>
        </w:rPr>
      </w:pPr>
    </w:p>
    <w:tbl>
      <w:tblPr>
        <w:tblStyle w:val="TableGrid"/>
        <w:tblW w:w="0" w:type="auto"/>
        <w:tblLook w:val="04A0" w:firstRow="1" w:lastRow="0" w:firstColumn="1" w:lastColumn="0" w:noHBand="0" w:noVBand="1"/>
      </w:tblPr>
      <w:tblGrid>
        <w:gridCol w:w="4248"/>
        <w:gridCol w:w="2410"/>
        <w:gridCol w:w="1842"/>
        <w:gridCol w:w="1955"/>
      </w:tblGrid>
      <w:tr w:rsidR="003940C4" w14:paraId="77A8B8ED" w14:textId="77777777" w:rsidTr="008E71C2">
        <w:tc>
          <w:tcPr>
            <w:tcW w:w="10455" w:type="dxa"/>
            <w:gridSpan w:val="4"/>
            <w:shd w:val="clear" w:color="auto" w:fill="8EAADB" w:themeFill="accent1" w:themeFillTint="99"/>
          </w:tcPr>
          <w:p w14:paraId="511D99F9" w14:textId="1B33D93E" w:rsidR="003940C4" w:rsidRDefault="003940C4" w:rsidP="003940C4">
            <w:pPr>
              <w:jc w:val="center"/>
              <w:rPr>
                <w:b/>
                <w:iCs/>
                <w:sz w:val="22"/>
              </w:rPr>
            </w:pPr>
            <w:r w:rsidRPr="00705FC5">
              <w:rPr>
                <w:b/>
              </w:rPr>
              <w:t>Analysing Decoding Difficulties</w:t>
            </w:r>
          </w:p>
        </w:tc>
      </w:tr>
      <w:tr w:rsidR="007B1740" w14:paraId="0DF50556" w14:textId="77777777" w:rsidTr="001F66F4">
        <w:tc>
          <w:tcPr>
            <w:tcW w:w="4248" w:type="dxa"/>
            <w:shd w:val="clear" w:color="auto" w:fill="DEEAF6" w:themeFill="accent5" w:themeFillTint="33"/>
          </w:tcPr>
          <w:p w14:paraId="0D3A6A3F" w14:textId="77777777" w:rsidR="007B1740" w:rsidRPr="00A77D83" w:rsidRDefault="007B1740" w:rsidP="00A77D83">
            <w:pPr>
              <w:rPr>
                <w:b/>
                <w:iCs/>
                <w:sz w:val="22"/>
              </w:rPr>
            </w:pPr>
            <w:r>
              <w:rPr>
                <w:b/>
                <w:iCs/>
                <w:sz w:val="22"/>
              </w:rPr>
              <w:t>Name:</w:t>
            </w:r>
          </w:p>
        </w:tc>
        <w:tc>
          <w:tcPr>
            <w:tcW w:w="2410" w:type="dxa"/>
            <w:shd w:val="clear" w:color="auto" w:fill="DEEAF6" w:themeFill="accent5" w:themeFillTint="33"/>
          </w:tcPr>
          <w:p w14:paraId="60EDF30D" w14:textId="77777777" w:rsidR="007B1740" w:rsidRPr="00A77D83" w:rsidRDefault="007B1740" w:rsidP="00A77D83">
            <w:pPr>
              <w:rPr>
                <w:b/>
                <w:iCs/>
                <w:sz w:val="22"/>
              </w:rPr>
            </w:pPr>
            <w:r>
              <w:rPr>
                <w:b/>
                <w:iCs/>
                <w:sz w:val="22"/>
              </w:rPr>
              <w:t>DOB</w:t>
            </w:r>
          </w:p>
        </w:tc>
        <w:tc>
          <w:tcPr>
            <w:tcW w:w="3797" w:type="dxa"/>
            <w:gridSpan w:val="2"/>
            <w:shd w:val="clear" w:color="auto" w:fill="DEEAF6" w:themeFill="accent5" w:themeFillTint="33"/>
          </w:tcPr>
          <w:p w14:paraId="723FA049" w14:textId="1BD181EA" w:rsidR="007B1740" w:rsidRPr="00A77D83" w:rsidRDefault="007B1740" w:rsidP="00A77D83">
            <w:pPr>
              <w:rPr>
                <w:b/>
                <w:iCs/>
                <w:sz w:val="22"/>
              </w:rPr>
            </w:pPr>
            <w:r>
              <w:rPr>
                <w:b/>
                <w:iCs/>
                <w:sz w:val="22"/>
              </w:rPr>
              <w:t>Class:</w:t>
            </w:r>
          </w:p>
        </w:tc>
      </w:tr>
      <w:tr w:rsidR="00A51A9D" w14:paraId="6DB91E28" w14:textId="77777777" w:rsidTr="001F66F4">
        <w:tc>
          <w:tcPr>
            <w:tcW w:w="4248" w:type="dxa"/>
            <w:shd w:val="clear" w:color="auto" w:fill="DEEAF6" w:themeFill="accent5" w:themeFillTint="33"/>
          </w:tcPr>
          <w:p w14:paraId="02B3240D" w14:textId="541895B5" w:rsidR="00A51A9D" w:rsidRPr="00A77D83" w:rsidRDefault="00A51A9D" w:rsidP="00A77D83">
            <w:pPr>
              <w:rPr>
                <w:b/>
                <w:iCs/>
                <w:sz w:val="22"/>
              </w:rPr>
            </w:pPr>
            <w:r>
              <w:rPr>
                <w:b/>
                <w:iCs/>
                <w:sz w:val="22"/>
              </w:rPr>
              <w:t>School:</w:t>
            </w:r>
          </w:p>
        </w:tc>
        <w:tc>
          <w:tcPr>
            <w:tcW w:w="2410" w:type="dxa"/>
            <w:shd w:val="clear" w:color="auto" w:fill="DEEAF6" w:themeFill="accent5" w:themeFillTint="33"/>
          </w:tcPr>
          <w:p w14:paraId="2D7ABA33" w14:textId="7EBA3E0E" w:rsidR="00A51A9D" w:rsidRPr="00A77D83" w:rsidRDefault="00A51A9D" w:rsidP="00A77D83">
            <w:pPr>
              <w:rPr>
                <w:b/>
                <w:iCs/>
                <w:sz w:val="22"/>
              </w:rPr>
            </w:pPr>
            <w:r>
              <w:rPr>
                <w:b/>
                <w:iCs/>
                <w:sz w:val="22"/>
              </w:rPr>
              <w:t>Date:</w:t>
            </w:r>
          </w:p>
        </w:tc>
        <w:tc>
          <w:tcPr>
            <w:tcW w:w="3797" w:type="dxa"/>
            <w:gridSpan w:val="2"/>
            <w:shd w:val="clear" w:color="auto" w:fill="DEEAF6" w:themeFill="accent5" w:themeFillTint="33"/>
          </w:tcPr>
          <w:p w14:paraId="6748C4F7" w14:textId="794E046E" w:rsidR="00A51A9D" w:rsidRPr="00A77D83" w:rsidRDefault="00A51A9D" w:rsidP="00A77D83">
            <w:pPr>
              <w:rPr>
                <w:b/>
                <w:iCs/>
                <w:sz w:val="22"/>
              </w:rPr>
            </w:pPr>
            <w:r>
              <w:rPr>
                <w:b/>
                <w:iCs/>
                <w:sz w:val="22"/>
              </w:rPr>
              <w:t>Assessor:</w:t>
            </w:r>
          </w:p>
        </w:tc>
      </w:tr>
      <w:tr w:rsidR="00A77D83" w14:paraId="5D264062" w14:textId="77777777" w:rsidTr="008E71C2">
        <w:tc>
          <w:tcPr>
            <w:tcW w:w="10455" w:type="dxa"/>
            <w:gridSpan w:val="4"/>
            <w:shd w:val="clear" w:color="auto" w:fill="8EAADB" w:themeFill="accent1" w:themeFillTint="99"/>
          </w:tcPr>
          <w:p w14:paraId="36B1C6D9" w14:textId="69BEC292" w:rsidR="00A77D83" w:rsidRPr="00A77D83" w:rsidRDefault="00A77D83" w:rsidP="00125D29">
            <w:pPr>
              <w:jc w:val="center"/>
              <w:rPr>
                <w:b/>
                <w:iCs/>
                <w:sz w:val="22"/>
              </w:rPr>
            </w:pPr>
            <w:r w:rsidRPr="00A77D83">
              <w:rPr>
                <w:b/>
                <w:iCs/>
                <w:sz w:val="22"/>
              </w:rPr>
              <w:t>Reading Fluency</w:t>
            </w:r>
            <w:r w:rsidR="00125D29">
              <w:rPr>
                <w:b/>
                <w:iCs/>
                <w:sz w:val="22"/>
              </w:rPr>
              <w:t xml:space="preserve"> Analysis</w:t>
            </w:r>
          </w:p>
        </w:tc>
      </w:tr>
      <w:tr w:rsidR="00A77D83" w14:paraId="38B3B9B5" w14:textId="77777777" w:rsidTr="001F66F4">
        <w:trPr>
          <w:trHeight w:val="378"/>
        </w:trPr>
        <w:tc>
          <w:tcPr>
            <w:tcW w:w="8500" w:type="dxa"/>
            <w:gridSpan w:val="3"/>
          </w:tcPr>
          <w:p w14:paraId="1F80C95E" w14:textId="0A6EC404" w:rsidR="00A77D83" w:rsidRPr="00A77D83" w:rsidRDefault="00A77D83" w:rsidP="00002D1F">
            <w:pPr>
              <w:spacing w:line="240" w:lineRule="auto"/>
              <w:rPr>
                <w:b/>
                <w:iCs/>
                <w:sz w:val="22"/>
              </w:rPr>
            </w:pPr>
            <w:r w:rsidRPr="00A77D83">
              <w:rPr>
                <w:b/>
                <w:iCs/>
                <w:sz w:val="22"/>
              </w:rPr>
              <w:t>Time Taken</w:t>
            </w:r>
            <w:r>
              <w:rPr>
                <w:b/>
                <w:iCs/>
                <w:sz w:val="22"/>
              </w:rPr>
              <w:t xml:space="preserve"> (in seconds)</w:t>
            </w:r>
            <w:r w:rsidRPr="00A77D83">
              <w:rPr>
                <w:b/>
                <w:iCs/>
                <w:sz w:val="22"/>
              </w:rPr>
              <w:t>:</w:t>
            </w:r>
          </w:p>
        </w:tc>
        <w:tc>
          <w:tcPr>
            <w:tcW w:w="1955" w:type="dxa"/>
          </w:tcPr>
          <w:p w14:paraId="6AC1F347" w14:textId="77777777" w:rsidR="00A77D83" w:rsidRDefault="00A77D83" w:rsidP="00A77D83">
            <w:pPr>
              <w:rPr>
                <w:iCs/>
                <w:sz w:val="22"/>
              </w:rPr>
            </w:pPr>
          </w:p>
          <w:p w14:paraId="2AB9E5DB" w14:textId="0DF77EA3" w:rsidR="00E92F8E" w:rsidRDefault="00E92F8E" w:rsidP="00A77D83">
            <w:pPr>
              <w:rPr>
                <w:iCs/>
                <w:sz w:val="22"/>
              </w:rPr>
            </w:pPr>
          </w:p>
        </w:tc>
      </w:tr>
      <w:tr w:rsidR="00A77D83" w14:paraId="6EED2BB5" w14:textId="77777777" w:rsidTr="001F66F4">
        <w:trPr>
          <w:trHeight w:val="500"/>
        </w:trPr>
        <w:tc>
          <w:tcPr>
            <w:tcW w:w="8500" w:type="dxa"/>
            <w:gridSpan w:val="3"/>
          </w:tcPr>
          <w:p w14:paraId="61E8229A" w14:textId="20A747CA" w:rsidR="00A77D83" w:rsidRPr="00A77D83" w:rsidRDefault="00A77D83" w:rsidP="00A77D83">
            <w:pPr>
              <w:rPr>
                <w:b/>
                <w:iCs/>
                <w:sz w:val="22"/>
              </w:rPr>
            </w:pPr>
            <w:r w:rsidRPr="00A77D83">
              <w:rPr>
                <w:b/>
                <w:iCs/>
                <w:sz w:val="22"/>
              </w:rPr>
              <w:t>Number of words read</w:t>
            </w:r>
            <w:r>
              <w:rPr>
                <w:b/>
                <w:iCs/>
                <w:sz w:val="22"/>
              </w:rPr>
              <w:t xml:space="preserve"> correctly</w:t>
            </w:r>
            <w:r w:rsidRPr="00A77D83">
              <w:rPr>
                <w:b/>
                <w:iCs/>
                <w:sz w:val="22"/>
              </w:rPr>
              <w:t>:</w:t>
            </w:r>
          </w:p>
        </w:tc>
        <w:tc>
          <w:tcPr>
            <w:tcW w:w="1955" w:type="dxa"/>
          </w:tcPr>
          <w:p w14:paraId="40A7D87A" w14:textId="77777777" w:rsidR="00A77D83" w:rsidRDefault="00A77D83" w:rsidP="00A77D83">
            <w:pPr>
              <w:rPr>
                <w:iCs/>
                <w:sz w:val="22"/>
              </w:rPr>
            </w:pPr>
          </w:p>
          <w:p w14:paraId="21846396" w14:textId="2D9ED03F" w:rsidR="00E92F8E" w:rsidRDefault="00E92F8E" w:rsidP="00A77D83">
            <w:pPr>
              <w:rPr>
                <w:iCs/>
                <w:sz w:val="22"/>
              </w:rPr>
            </w:pPr>
          </w:p>
        </w:tc>
      </w:tr>
      <w:tr w:rsidR="00A77D83" w14:paraId="06ECE6B2" w14:textId="77777777" w:rsidTr="001F66F4">
        <w:tc>
          <w:tcPr>
            <w:tcW w:w="8500" w:type="dxa"/>
            <w:gridSpan w:val="3"/>
          </w:tcPr>
          <w:p w14:paraId="0AB00692" w14:textId="77777777" w:rsidR="00FC22BA" w:rsidRDefault="00A77D83" w:rsidP="00FC22BA">
            <w:pPr>
              <w:rPr>
                <w:b/>
                <w:iCs/>
                <w:sz w:val="22"/>
              </w:rPr>
            </w:pPr>
            <w:r w:rsidRPr="00A77D83">
              <w:rPr>
                <w:b/>
                <w:iCs/>
                <w:sz w:val="22"/>
              </w:rPr>
              <w:t xml:space="preserve">Number of words read per </w:t>
            </w:r>
            <w:r>
              <w:rPr>
                <w:b/>
                <w:iCs/>
                <w:sz w:val="22"/>
              </w:rPr>
              <w:t>minute</w:t>
            </w:r>
            <w:r w:rsidRPr="00A77D83">
              <w:rPr>
                <w:b/>
                <w:iCs/>
                <w:sz w:val="22"/>
              </w:rPr>
              <w:t>:</w:t>
            </w:r>
          </w:p>
          <w:p w14:paraId="1BB2C421" w14:textId="6D4F03F4" w:rsidR="00E92F8E" w:rsidRPr="00291720" w:rsidRDefault="00A77D83" w:rsidP="00A77D83">
            <w:pPr>
              <w:rPr>
                <w:b/>
                <w:iCs/>
                <w:sz w:val="22"/>
              </w:rPr>
            </w:pPr>
            <w:r>
              <w:rPr>
                <w:iCs/>
                <w:sz w:val="22"/>
              </w:rPr>
              <w:t>(</w:t>
            </w:r>
            <w:r w:rsidR="00FB03C2" w:rsidRPr="007271E2">
              <w:rPr>
                <w:i/>
                <w:sz w:val="22"/>
              </w:rPr>
              <w:t>Words</w:t>
            </w:r>
            <w:r w:rsidRPr="007271E2">
              <w:rPr>
                <w:i/>
                <w:sz w:val="22"/>
              </w:rPr>
              <w:t xml:space="preserve"> read correctly</w:t>
            </w:r>
            <w:r w:rsidR="007271E2" w:rsidRPr="007271E2">
              <w:rPr>
                <w:i/>
                <w:sz w:val="22"/>
              </w:rPr>
              <w:t xml:space="preserve"> </w:t>
            </w:r>
            <w:r w:rsidRPr="007271E2">
              <w:rPr>
                <w:i/>
                <w:sz w:val="22"/>
              </w:rPr>
              <w:t>x</w:t>
            </w:r>
            <w:r w:rsidR="007271E2" w:rsidRPr="007271E2">
              <w:rPr>
                <w:i/>
                <w:sz w:val="22"/>
              </w:rPr>
              <w:t xml:space="preserve"> </w:t>
            </w:r>
            <w:r w:rsidRPr="007271E2">
              <w:rPr>
                <w:i/>
                <w:sz w:val="22"/>
              </w:rPr>
              <w:t>60</w:t>
            </w:r>
            <w:r w:rsidR="00532894" w:rsidRPr="007271E2">
              <w:rPr>
                <w:i/>
                <w:sz w:val="22"/>
              </w:rPr>
              <w:t xml:space="preserve"> = </w:t>
            </w:r>
            <w:r w:rsidRPr="007271E2">
              <w:rPr>
                <w:i/>
                <w:sz w:val="22"/>
              </w:rPr>
              <w:t xml:space="preserve">time </w:t>
            </w:r>
            <w:r w:rsidR="00D77865" w:rsidRPr="007271E2">
              <w:rPr>
                <w:i/>
                <w:sz w:val="22"/>
              </w:rPr>
              <w:t>take</w:t>
            </w:r>
            <w:r w:rsidR="00532894" w:rsidRPr="007271E2">
              <w:rPr>
                <w:i/>
                <w:sz w:val="22"/>
              </w:rPr>
              <w:t>n</w:t>
            </w:r>
            <w:r w:rsidR="007271E2" w:rsidRPr="007271E2">
              <w:rPr>
                <w:i/>
                <w:sz w:val="22"/>
              </w:rPr>
              <w:t xml:space="preserve"> </w:t>
            </w:r>
            <w:r w:rsidRPr="007271E2">
              <w:rPr>
                <w:i/>
                <w:sz w:val="22"/>
              </w:rPr>
              <w:t>in seconds</w:t>
            </w:r>
            <w:r>
              <w:rPr>
                <w:iCs/>
                <w:sz w:val="22"/>
              </w:rPr>
              <w:t>)</w:t>
            </w:r>
          </w:p>
        </w:tc>
        <w:tc>
          <w:tcPr>
            <w:tcW w:w="1955" w:type="dxa"/>
          </w:tcPr>
          <w:p w14:paraId="341AE5C1" w14:textId="77777777" w:rsidR="00A77D83" w:rsidRDefault="00A77D83" w:rsidP="00A77D83">
            <w:pPr>
              <w:rPr>
                <w:iCs/>
                <w:sz w:val="22"/>
              </w:rPr>
            </w:pPr>
          </w:p>
        </w:tc>
      </w:tr>
      <w:tr w:rsidR="00A77D83" w14:paraId="4928B25D" w14:textId="77777777" w:rsidTr="001F66F4">
        <w:tc>
          <w:tcPr>
            <w:tcW w:w="8500" w:type="dxa"/>
            <w:gridSpan w:val="3"/>
          </w:tcPr>
          <w:p w14:paraId="0DF328A4" w14:textId="57660579" w:rsidR="00E92F8E" w:rsidRDefault="00A77D83" w:rsidP="007A1467">
            <w:pPr>
              <w:rPr>
                <w:b/>
                <w:iCs/>
                <w:sz w:val="22"/>
              </w:rPr>
            </w:pPr>
            <w:r w:rsidRPr="00A77D83">
              <w:rPr>
                <w:b/>
                <w:iCs/>
                <w:sz w:val="22"/>
              </w:rPr>
              <w:t xml:space="preserve">Is the young person experiencing </w:t>
            </w:r>
            <w:r w:rsidR="00571FF1" w:rsidRPr="00571FF1">
              <w:rPr>
                <w:b/>
                <w:iCs/>
                <w:sz w:val="22"/>
                <w:u w:val="single"/>
              </w:rPr>
              <w:t xml:space="preserve">FLUENCY </w:t>
            </w:r>
            <w:r w:rsidRPr="00A77D83">
              <w:rPr>
                <w:b/>
                <w:iCs/>
                <w:sz w:val="22"/>
              </w:rPr>
              <w:t>difficulties?</w:t>
            </w:r>
          </w:p>
          <w:p w14:paraId="495AFC60" w14:textId="0F034B75" w:rsidR="002056EA" w:rsidRPr="002056EA" w:rsidRDefault="002056EA" w:rsidP="00732C90">
            <w:pPr>
              <w:spacing w:line="240" w:lineRule="auto"/>
              <w:rPr>
                <w:sz w:val="22"/>
              </w:rPr>
            </w:pPr>
          </w:p>
        </w:tc>
        <w:tc>
          <w:tcPr>
            <w:tcW w:w="1955" w:type="dxa"/>
          </w:tcPr>
          <w:p w14:paraId="4290D42E" w14:textId="1399675F" w:rsidR="00A77D83" w:rsidRPr="00E92F8E" w:rsidRDefault="00A77D83" w:rsidP="00A77D83">
            <w:pPr>
              <w:rPr>
                <w:b/>
                <w:bCs/>
                <w:iCs/>
                <w:sz w:val="22"/>
              </w:rPr>
            </w:pPr>
            <w:r w:rsidRPr="00E92F8E">
              <w:rPr>
                <w:b/>
                <w:bCs/>
                <w:iCs/>
                <w:sz w:val="22"/>
              </w:rPr>
              <w:t>Yes/No</w:t>
            </w:r>
          </w:p>
        </w:tc>
      </w:tr>
      <w:tr w:rsidR="00544A89" w14:paraId="3228F9AB" w14:textId="77777777" w:rsidTr="001F66F4">
        <w:tc>
          <w:tcPr>
            <w:tcW w:w="10455" w:type="dxa"/>
            <w:gridSpan w:val="4"/>
            <w:shd w:val="clear" w:color="auto" w:fill="F2F2F2" w:themeFill="background1" w:themeFillShade="F2"/>
          </w:tcPr>
          <w:p w14:paraId="62AD6C84" w14:textId="2E65DFD4" w:rsidR="00544A89" w:rsidRPr="00A37FE6" w:rsidRDefault="00544A89" w:rsidP="00A77D83">
            <w:pPr>
              <w:rPr>
                <w:b/>
                <w:iCs/>
                <w:sz w:val="22"/>
              </w:rPr>
            </w:pPr>
            <w:r>
              <w:rPr>
                <w:i/>
                <w:sz w:val="22"/>
              </w:rPr>
              <w:t>(</w:t>
            </w:r>
            <w:r w:rsidRPr="0031442C">
              <w:rPr>
                <w:i/>
                <w:sz w:val="22"/>
              </w:rPr>
              <w:t xml:space="preserve">Children should be reading at least one word per second </w:t>
            </w:r>
            <w:r>
              <w:rPr>
                <w:i/>
                <w:sz w:val="22"/>
              </w:rPr>
              <w:t xml:space="preserve">or 60 words per minute </w:t>
            </w:r>
            <w:r w:rsidRPr="0031442C">
              <w:rPr>
                <w:i/>
                <w:sz w:val="22"/>
              </w:rPr>
              <w:t>to be classified as a fluent reader</w:t>
            </w:r>
            <w:r>
              <w:rPr>
                <w:i/>
                <w:sz w:val="22"/>
              </w:rPr>
              <w:t>.)</w:t>
            </w:r>
            <w:r w:rsidR="00A37FE6">
              <w:rPr>
                <w:i/>
                <w:sz w:val="22"/>
              </w:rPr>
              <w:t xml:space="preserve"> </w:t>
            </w:r>
            <w:r w:rsidR="003940C4">
              <w:rPr>
                <w:i/>
                <w:sz w:val="22"/>
              </w:rPr>
              <w:t xml:space="preserve">If </w:t>
            </w:r>
            <w:r>
              <w:rPr>
                <w:sz w:val="22"/>
              </w:rPr>
              <w:t>it appears that the young person is experiencing fluency difficulties please see the ‘</w:t>
            </w:r>
            <w:r w:rsidRPr="007A1467">
              <w:rPr>
                <w:b/>
                <w:bCs/>
                <w:sz w:val="22"/>
              </w:rPr>
              <w:t>strategies to support reading fluency’</w:t>
            </w:r>
            <w:r>
              <w:rPr>
                <w:sz w:val="22"/>
              </w:rPr>
              <w:t xml:space="preserve"> section of the reading interventions pack.</w:t>
            </w:r>
          </w:p>
        </w:tc>
      </w:tr>
    </w:tbl>
    <w:p w14:paraId="0F886FE2" w14:textId="77777777" w:rsidR="00A77D83" w:rsidRDefault="00A77D83">
      <w:pPr>
        <w:spacing w:after="160" w:line="259" w:lineRule="auto"/>
        <w:jc w:val="left"/>
        <w:rPr>
          <w:b/>
        </w:rPr>
      </w:pPr>
    </w:p>
    <w:tbl>
      <w:tblPr>
        <w:tblStyle w:val="TableGrid"/>
        <w:tblW w:w="0" w:type="auto"/>
        <w:tblLook w:val="04A0" w:firstRow="1" w:lastRow="0" w:firstColumn="1" w:lastColumn="0" w:noHBand="0" w:noVBand="1"/>
      </w:tblPr>
      <w:tblGrid>
        <w:gridCol w:w="8471"/>
        <w:gridCol w:w="25"/>
        <w:gridCol w:w="1960"/>
      </w:tblGrid>
      <w:tr w:rsidR="00A74093" w14:paraId="474D03DD" w14:textId="77777777" w:rsidTr="00A30672">
        <w:tc>
          <w:tcPr>
            <w:tcW w:w="10456" w:type="dxa"/>
            <w:gridSpan w:val="3"/>
            <w:shd w:val="clear" w:color="auto" w:fill="8EAADB" w:themeFill="accent1" w:themeFillTint="99"/>
          </w:tcPr>
          <w:p w14:paraId="3548DCD7" w14:textId="43146B99" w:rsidR="00A74093" w:rsidRPr="00A74093" w:rsidRDefault="00A74093" w:rsidP="00A30672">
            <w:pPr>
              <w:spacing w:line="240" w:lineRule="auto"/>
              <w:jc w:val="center"/>
              <w:rPr>
                <w:b/>
                <w:sz w:val="22"/>
                <w:szCs w:val="22"/>
              </w:rPr>
            </w:pPr>
            <w:r w:rsidRPr="00A74093">
              <w:rPr>
                <w:b/>
                <w:sz w:val="22"/>
                <w:szCs w:val="22"/>
              </w:rPr>
              <w:t>Decoding</w:t>
            </w:r>
            <w:r w:rsidR="008E2BB9">
              <w:rPr>
                <w:b/>
                <w:sz w:val="22"/>
                <w:szCs w:val="22"/>
              </w:rPr>
              <w:t xml:space="preserve"> Analysis</w:t>
            </w:r>
          </w:p>
        </w:tc>
      </w:tr>
      <w:tr w:rsidR="00A30672" w14:paraId="40E2173A" w14:textId="77777777" w:rsidTr="00A30672">
        <w:tc>
          <w:tcPr>
            <w:tcW w:w="10456" w:type="dxa"/>
            <w:gridSpan w:val="3"/>
            <w:shd w:val="clear" w:color="auto" w:fill="DEEAF6" w:themeFill="accent5" w:themeFillTint="33"/>
          </w:tcPr>
          <w:p w14:paraId="1B55AD32" w14:textId="0C691D81" w:rsidR="00A30672" w:rsidRPr="00E0770A" w:rsidRDefault="00E0770A" w:rsidP="00A30672">
            <w:pPr>
              <w:spacing w:line="240" w:lineRule="auto"/>
              <w:jc w:val="center"/>
              <w:rPr>
                <w:i/>
                <w:sz w:val="22"/>
                <w:szCs w:val="22"/>
              </w:rPr>
            </w:pPr>
            <w:r w:rsidRPr="00E0770A">
              <w:rPr>
                <w:i/>
                <w:sz w:val="22"/>
                <w:szCs w:val="22"/>
              </w:rPr>
              <w:t>In this section you need to think about the type of errors the child has made so that you can implement strategies based on the specific decoding difficulties the child is experiencing.</w:t>
            </w:r>
          </w:p>
        </w:tc>
      </w:tr>
      <w:tr w:rsidR="00210224" w14:paraId="72CDC114" w14:textId="77777777" w:rsidTr="00A30672">
        <w:trPr>
          <w:trHeight w:val="58"/>
        </w:trPr>
        <w:tc>
          <w:tcPr>
            <w:tcW w:w="8496" w:type="dxa"/>
            <w:gridSpan w:val="2"/>
          </w:tcPr>
          <w:p w14:paraId="433E756B" w14:textId="12454CE5" w:rsidR="00210224" w:rsidRPr="008E71C2" w:rsidRDefault="00210224" w:rsidP="00A30672">
            <w:pPr>
              <w:spacing w:line="240" w:lineRule="auto"/>
              <w:rPr>
                <w:b/>
                <w:sz w:val="22"/>
                <w:szCs w:val="22"/>
              </w:rPr>
            </w:pPr>
            <w:r>
              <w:rPr>
                <w:b/>
                <w:sz w:val="22"/>
                <w:szCs w:val="22"/>
              </w:rPr>
              <w:t>Did the young person make letter-to-sound errors?</w:t>
            </w:r>
          </w:p>
        </w:tc>
        <w:tc>
          <w:tcPr>
            <w:tcW w:w="1960" w:type="dxa"/>
          </w:tcPr>
          <w:p w14:paraId="4E2B6BA7" w14:textId="2B07DC45" w:rsidR="00210224" w:rsidRPr="00A74093" w:rsidRDefault="00210224" w:rsidP="00A30672">
            <w:pPr>
              <w:spacing w:line="240" w:lineRule="auto"/>
              <w:rPr>
                <w:b/>
                <w:sz w:val="22"/>
                <w:szCs w:val="22"/>
              </w:rPr>
            </w:pPr>
            <w:r>
              <w:rPr>
                <w:b/>
                <w:sz w:val="22"/>
                <w:szCs w:val="22"/>
              </w:rPr>
              <w:t>Yes/No</w:t>
            </w:r>
          </w:p>
        </w:tc>
      </w:tr>
      <w:tr w:rsidR="00737429" w14:paraId="43C5C93C" w14:textId="77777777" w:rsidTr="00A30672">
        <w:trPr>
          <w:trHeight w:val="583"/>
        </w:trPr>
        <w:tc>
          <w:tcPr>
            <w:tcW w:w="10456" w:type="dxa"/>
            <w:gridSpan w:val="3"/>
            <w:shd w:val="clear" w:color="auto" w:fill="F2F2F2" w:themeFill="background1" w:themeFillShade="F2"/>
          </w:tcPr>
          <w:p w14:paraId="0DEC780A" w14:textId="686CCB2E" w:rsidR="00737429" w:rsidRPr="009D3EF9" w:rsidRDefault="00737429" w:rsidP="00A30672">
            <w:pPr>
              <w:spacing w:line="240" w:lineRule="auto"/>
              <w:rPr>
                <w:sz w:val="22"/>
                <w:szCs w:val="22"/>
              </w:rPr>
            </w:pPr>
            <w:r w:rsidRPr="00D4337B">
              <w:rPr>
                <w:sz w:val="22"/>
                <w:szCs w:val="22"/>
              </w:rPr>
              <w:t>This is where the young person incorrectly recognises a letter (or group of letters) – e.g. they say /</w:t>
            </w:r>
            <w:proofErr w:type="spellStart"/>
            <w:r w:rsidRPr="00D4337B">
              <w:rPr>
                <w:sz w:val="22"/>
                <w:szCs w:val="22"/>
              </w:rPr>
              <w:t>sh</w:t>
            </w:r>
            <w:proofErr w:type="spellEnd"/>
            <w:r w:rsidRPr="00D4337B">
              <w:rPr>
                <w:sz w:val="22"/>
                <w:szCs w:val="22"/>
              </w:rPr>
              <w:t>/ when they read ‘</w:t>
            </w:r>
            <w:proofErr w:type="spellStart"/>
            <w:r w:rsidRPr="00D4337B">
              <w:rPr>
                <w:sz w:val="22"/>
                <w:szCs w:val="22"/>
              </w:rPr>
              <w:t>ch</w:t>
            </w:r>
            <w:proofErr w:type="spellEnd"/>
            <w:r w:rsidRPr="00D4337B">
              <w:rPr>
                <w:sz w:val="22"/>
                <w:szCs w:val="22"/>
              </w:rPr>
              <w:t>’.</w:t>
            </w:r>
            <w:r w:rsidR="009D3EF9">
              <w:rPr>
                <w:sz w:val="22"/>
                <w:szCs w:val="22"/>
              </w:rPr>
              <w:t xml:space="preserve"> </w:t>
            </w:r>
            <w:r w:rsidRPr="00D4337B">
              <w:rPr>
                <w:sz w:val="22"/>
                <w:szCs w:val="22"/>
              </w:rPr>
              <w:t xml:space="preserve">If yes, this suggests that the child does not yet have solid </w:t>
            </w:r>
            <w:r w:rsidRPr="00737429">
              <w:rPr>
                <w:b/>
                <w:bCs/>
                <w:sz w:val="22"/>
                <w:szCs w:val="22"/>
              </w:rPr>
              <w:t>LETTER-TO-SOUND KNOWLEDGE</w:t>
            </w:r>
            <w:r w:rsidRPr="00D4337B">
              <w:rPr>
                <w:sz w:val="22"/>
                <w:szCs w:val="22"/>
              </w:rPr>
              <w:t>. You should use your phonics assessment to identify any gaps in letter to sound knowledge.</w:t>
            </w:r>
            <w:r>
              <w:rPr>
                <w:b/>
                <w:sz w:val="22"/>
                <w:szCs w:val="22"/>
              </w:rPr>
              <w:t xml:space="preserve"> </w:t>
            </w:r>
            <w:r w:rsidR="00A30672">
              <w:rPr>
                <w:sz w:val="22"/>
                <w:szCs w:val="22"/>
              </w:rPr>
              <w:t xml:space="preserve">Also, </w:t>
            </w:r>
            <w:r w:rsidRPr="00A40B43">
              <w:rPr>
                <w:sz w:val="22"/>
                <w:szCs w:val="22"/>
              </w:rPr>
              <w:t>please see the ‘Letter Reversal’ and ‘Letter confusion’ ‘strategies to support students experiencing decoding difficulties’ section of the reading interventions pack.</w:t>
            </w:r>
          </w:p>
        </w:tc>
      </w:tr>
      <w:tr w:rsidR="00737429" w14:paraId="073AFD46" w14:textId="77777777" w:rsidTr="00A30672">
        <w:trPr>
          <w:trHeight w:val="58"/>
        </w:trPr>
        <w:tc>
          <w:tcPr>
            <w:tcW w:w="8496" w:type="dxa"/>
            <w:gridSpan w:val="2"/>
          </w:tcPr>
          <w:p w14:paraId="5A750D2E" w14:textId="2A571CB1" w:rsidR="00737429" w:rsidRPr="008E71C2" w:rsidRDefault="00737429" w:rsidP="00A30672">
            <w:pPr>
              <w:spacing w:line="240" w:lineRule="auto"/>
              <w:rPr>
                <w:b/>
                <w:sz w:val="22"/>
                <w:szCs w:val="22"/>
              </w:rPr>
            </w:pPr>
            <w:r>
              <w:rPr>
                <w:b/>
                <w:sz w:val="22"/>
                <w:szCs w:val="22"/>
              </w:rPr>
              <w:t>Did the young person make blending errors?</w:t>
            </w:r>
          </w:p>
        </w:tc>
        <w:tc>
          <w:tcPr>
            <w:tcW w:w="1960" w:type="dxa"/>
          </w:tcPr>
          <w:p w14:paraId="578793B9" w14:textId="1E14E617" w:rsidR="00737429" w:rsidRPr="00A74093" w:rsidRDefault="00737429" w:rsidP="00A30672">
            <w:pPr>
              <w:spacing w:line="240" w:lineRule="auto"/>
              <w:rPr>
                <w:b/>
                <w:sz w:val="22"/>
                <w:szCs w:val="22"/>
              </w:rPr>
            </w:pPr>
            <w:r>
              <w:rPr>
                <w:b/>
                <w:sz w:val="22"/>
                <w:szCs w:val="22"/>
              </w:rPr>
              <w:t>Yes/No</w:t>
            </w:r>
          </w:p>
        </w:tc>
      </w:tr>
      <w:tr w:rsidR="00936A65" w14:paraId="4AB97563" w14:textId="77777777" w:rsidTr="00A30672">
        <w:trPr>
          <w:trHeight w:val="655"/>
        </w:trPr>
        <w:tc>
          <w:tcPr>
            <w:tcW w:w="10456" w:type="dxa"/>
            <w:gridSpan w:val="3"/>
            <w:shd w:val="clear" w:color="auto" w:fill="F2F2F2" w:themeFill="background1" w:themeFillShade="F2"/>
          </w:tcPr>
          <w:p w14:paraId="3DC85D8B" w14:textId="76AF1013" w:rsidR="00936A65" w:rsidRDefault="00936A65" w:rsidP="00A30672">
            <w:pPr>
              <w:spacing w:line="240" w:lineRule="auto"/>
              <w:rPr>
                <w:b/>
                <w:sz w:val="22"/>
                <w:szCs w:val="22"/>
              </w:rPr>
            </w:pPr>
            <w:r w:rsidRPr="00D4337B">
              <w:rPr>
                <w:sz w:val="22"/>
                <w:szCs w:val="22"/>
              </w:rPr>
              <w:t xml:space="preserve">This is where the young person sounds the word out correctly but then adds/removes/changes one or more of the sounds when they blend the sounds together - </w:t>
            </w:r>
            <w:r w:rsidR="00846570" w:rsidRPr="00D4337B">
              <w:rPr>
                <w:sz w:val="22"/>
                <w:szCs w:val="22"/>
              </w:rPr>
              <w:t>e.g.,</w:t>
            </w:r>
            <w:r w:rsidRPr="00D4337B">
              <w:rPr>
                <w:sz w:val="22"/>
                <w:szCs w:val="22"/>
              </w:rPr>
              <w:t xml:space="preserve"> they sounded the word bench out as /b/ /e/ /n/ /</w:t>
            </w:r>
            <w:proofErr w:type="spellStart"/>
            <w:r w:rsidRPr="00D4337B">
              <w:rPr>
                <w:sz w:val="22"/>
                <w:szCs w:val="22"/>
              </w:rPr>
              <w:t>ch</w:t>
            </w:r>
            <w:proofErr w:type="spellEnd"/>
            <w:r w:rsidRPr="00D4337B">
              <w:rPr>
                <w:sz w:val="22"/>
                <w:szCs w:val="22"/>
              </w:rPr>
              <w:t xml:space="preserve">/ but then said ‘ben’. If yes, this suggests that the young person may be experiencing underlying difficulties with </w:t>
            </w:r>
            <w:r w:rsidRPr="005B789A">
              <w:rPr>
                <w:b/>
                <w:bCs/>
                <w:sz w:val="22"/>
                <w:szCs w:val="22"/>
              </w:rPr>
              <w:t>PHONOLOGICAL AWARENESS</w:t>
            </w:r>
            <w:r w:rsidRPr="00D4337B">
              <w:rPr>
                <w:sz w:val="22"/>
                <w:szCs w:val="22"/>
              </w:rPr>
              <w:t>. You can explore this further using the phonological awareness assessment.</w:t>
            </w:r>
            <w:r w:rsidR="00A30672">
              <w:rPr>
                <w:sz w:val="22"/>
                <w:szCs w:val="22"/>
              </w:rPr>
              <w:t xml:space="preserve"> Also,</w:t>
            </w:r>
            <w:r w:rsidRPr="00A40B43">
              <w:rPr>
                <w:sz w:val="22"/>
                <w:szCs w:val="22"/>
              </w:rPr>
              <w:t xml:space="preserve"> please see the ‘Accurate decoding, but not blending’ ‘Accurate decoding, but inaccurate blending’ and ‘Difficulty Blending Tricky Words’ tables in the ‘strategies to support students experiencing decoding difficulties’ section of the reading interventions pack.</w:t>
            </w:r>
          </w:p>
        </w:tc>
      </w:tr>
      <w:tr w:rsidR="00936A65" w14:paraId="6B1508A7" w14:textId="77777777" w:rsidTr="00A30672">
        <w:trPr>
          <w:trHeight w:val="63"/>
        </w:trPr>
        <w:tc>
          <w:tcPr>
            <w:tcW w:w="8496" w:type="dxa"/>
            <w:gridSpan w:val="2"/>
          </w:tcPr>
          <w:p w14:paraId="5B2EC2E8" w14:textId="0ECB333C" w:rsidR="00936A65" w:rsidRPr="00936A65" w:rsidRDefault="00936A65" w:rsidP="00A30672">
            <w:pPr>
              <w:spacing w:line="240" w:lineRule="auto"/>
              <w:rPr>
                <w:b/>
                <w:sz w:val="22"/>
                <w:szCs w:val="22"/>
              </w:rPr>
            </w:pPr>
            <w:r>
              <w:rPr>
                <w:b/>
                <w:sz w:val="22"/>
                <w:szCs w:val="22"/>
              </w:rPr>
              <w:t>Did the young person make word confusion errors?</w:t>
            </w:r>
          </w:p>
        </w:tc>
        <w:tc>
          <w:tcPr>
            <w:tcW w:w="1960" w:type="dxa"/>
          </w:tcPr>
          <w:p w14:paraId="2BF82E4D" w14:textId="6FB8AC5A" w:rsidR="00936A65" w:rsidRDefault="00936A65" w:rsidP="00A30672">
            <w:pPr>
              <w:spacing w:line="240" w:lineRule="auto"/>
              <w:rPr>
                <w:b/>
                <w:sz w:val="22"/>
                <w:szCs w:val="22"/>
              </w:rPr>
            </w:pPr>
            <w:r>
              <w:rPr>
                <w:b/>
                <w:sz w:val="22"/>
                <w:szCs w:val="22"/>
              </w:rPr>
              <w:t>Yes/No</w:t>
            </w:r>
          </w:p>
        </w:tc>
      </w:tr>
      <w:tr w:rsidR="00936A65" w14:paraId="50510D80" w14:textId="77777777" w:rsidTr="00A30672">
        <w:trPr>
          <w:trHeight w:val="692"/>
        </w:trPr>
        <w:tc>
          <w:tcPr>
            <w:tcW w:w="10456" w:type="dxa"/>
            <w:gridSpan w:val="3"/>
            <w:shd w:val="clear" w:color="auto" w:fill="F2F2F2" w:themeFill="background1" w:themeFillShade="F2"/>
          </w:tcPr>
          <w:p w14:paraId="57E3917B" w14:textId="6D8B08CA" w:rsidR="00936A65" w:rsidRPr="00002D1F" w:rsidRDefault="00936A65" w:rsidP="00A30672">
            <w:pPr>
              <w:spacing w:line="240" w:lineRule="auto"/>
              <w:rPr>
                <w:sz w:val="22"/>
                <w:szCs w:val="22"/>
              </w:rPr>
            </w:pPr>
            <w:r w:rsidRPr="00D4337B">
              <w:rPr>
                <w:sz w:val="22"/>
                <w:szCs w:val="22"/>
              </w:rPr>
              <w:t xml:space="preserve">This is where the young person replaces one word with another – e.g. they read ‘there’ as ‘they’. If yes, this suggests that the young person may need to revisit the words we teach by </w:t>
            </w:r>
            <w:r w:rsidR="00A863F0" w:rsidRPr="00A863F0">
              <w:rPr>
                <w:b/>
                <w:bCs/>
                <w:sz w:val="22"/>
                <w:szCs w:val="22"/>
              </w:rPr>
              <w:t xml:space="preserve">SIGHT </w:t>
            </w:r>
            <w:r w:rsidRPr="00D4337B">
              <w:rPr>
                <w:sz w:val="22"/>
                <w:szCs w:val="22"/>
              </w:rPr>
              <w:t>(you might call these high frequency words or tricky words in your school).</w:t>
            </w:r>
            <w:r>
              <w:rPr>
                <w:b/>
                <w:sz w:val="22"/>
                <w:szCs w:val="22"/>
              </w:rPr>
              <w:t xml:space="preserve"> </w:t>
            </w:r>
            <w:r w:rsidR="00A30672" w:rsidRPr="00A30672">
              <w:rPr>
                <w:sz w:val="22"/>
                <w:szCs w:val="22"/>
              </w:rPr>
              <w:t>P</w:t>
            </w:r>
            <w:r w:rsidRPr="00A40B43">
              <w:rPr>
                <w:sz w:val="22"/>
                <w:szCs w:val="22"/>
              </w:rPr>
              <w:t>lease see the ‘Failure to recognise high frequency words (HFW)’ and ‘Substitution of Words’ tables in the ‘strategies to support students experiencing decoding difficulties’ section of the reading interventions pack.</w:t>
            </w:r>
          </w:p>
        </w:tc>
      </w:tr>
      <w:tr w:rsidR="00A30672" w14:paraId="704A5145" w14:textId="4E882C74" w:rsidTr="00A30672">
        <w:trPr>
          <w:trHeight w:val="58"/>
        </w:trPr>
        <w:tc>
          <w:tcPr>
            <w:tcW w:w="8496" w:type="dxa"/>
            <w:gridSpan w:val="2"/>
            <w:shd w:val="clear" w:color="auto" w:fill="FFFFFF" w:themeFill="background1"/>
          </w:tcPr>
          <w:p w14:paraId="27973EA0" w14:textId="3A497EB3" w:rsidR="00A30672" w:rsidRPr="00A30672" w:rsidRDefault="00A30672" w:rsidP="00A30672">
            <w:pPr>
              <w:spacing w:line="240" w:lineRule="auto"/>
              <w:rPr>
                <w:b/>
                <w:sz w:val="22"/>
                <w:szCs w:val="22"/>
              </w:rPr>
            </w:pPr>
            <w:r w:rsidRPr="00A30672">
              <w:rPr>
                <w:b/>
                <w:sz w:val="22"/>
                <w:szCs w:val="22"/>
              </w:rPr>
              <w:t>Did the young person make word omission errors?</w:t>
            </w:r>
          </w:p>
        </w:tc>
        <w:tc>
          <w:tcPr>
            <w:tcW w:w="1960" w:type="dxa"/>
            <w:shd w:val="clear" w:color="auto" w:fill="FFFFFF" w:themeFill="background1"/>
          </w:tcPr>
          <w:p w14:paraId="591E2B64" w14:textId="7B309DBF" w:rsidR="00A30672" w:rsidRPr="00A30672" w:rsidRDefault="00A30672" w:rsidP="00A30672">
            <w:pPr>
              <w:spacing w:line="240" w:lineRule="auto"/>
              <w:rPr>
                <w:b/>
                <w:sz w:val="22"/>
                <w:szCs w:val="22"/>
              </w:rPr>
            </w:pPr>
            <w:r w:rsidRPr="00A30672">
              <w:rPr>
                <w:b/>
                <w:sz w:val="22"/>
                <w:szCs w:val="22"/>
              </w:rPr>
              <w:t>Yes/No</w:t>
            </w:r>
          </w:p>
        </w:tc>
      </w:tr>
      <w:tr w:rsidR="00A30672" w14:paraId="3C2DBB05" w14:textId="2C035CCC" w:rsidTr="00A30672">
        <w:trPr>
          <w:trHeight w:val="855"/>
        </w:trPr>
        <w:tc>
          <w:tcPr>
            <w:tcW w:w="10456" w:type="dxa"/>
            <w:gridSpan w:val="3"/>
            <w:shd w:val="clear" w:color="auto" w:fill="F2F2F2" w:themeFill="background1" w:themeFillShade="F2"/>
          </w:tcPr>
          <w:p w14:paraId="180BC8BE" w14:textId="71CD30E2" w:rsidR="00A30672" w:rsidRPr="00D4337B" w:rsidRDefault="00A30672" w:rsidP="00822FA5">
            <w:pPr>
              <w:spacing w:line="240" w:lineRule="auto"/>
              <w:rPr>
                <w:sz w:val="22"/>
                <w:szCs w:val="22"/>
              </w:rPr>
            </w:pPr>
            <w:r w:rsidRPr="00A30672">
              <w:rPr>
                <w:sz w:val="22"/>
                <w:szCs w:val="22"/>
              </w:rPr>
              <w:t xml:space="preserve">This is where the young person misses out a word whilst they’re reading. If yes, this suggests the child may have missed the word out because they </w:t>
            </w:r>
            <w:r w:rsidR="00822FA5">
              <w:rPr>
                <w:b/>
                <w:sz w:val="22"/>
                <w:szCs w:val="22"/>
              </w:rPr>
              <w:t>DO NOT KNOW</w:t>
            </w:r>
            <w:r w:rsidRPr="00A30672">
              <w:rPr>
                <w:sz w:val="22"/>
                <w:szCs w:val="22"/>
              </w:rPr>
              <w:t xml:space="preserve"> how to pronounce it or even approach it. Alternatively, they may have missed out the word because they are looking too far ahead. Please see the ‘Word Omissions’ table in the ‘strategies to support students experiencing decoding difficulties’ section of the reading interventions pack.</w:t>
            </w:r>
          </w:p>
        </w:tc>
      </w:tr>
      <w:tr w:rsidR="00A30672" w14:paraId="385F04DD" w14:textId="183C3C50" w:rsidTr="00A30672">
        <w:trPr>
          <w:trHeight w:val="58"/>
        </w:trPr>
        <w:tc>
          <w:tcPr>
            <w:tcW w:w="8471" w:type="dxa"/>
            <w:shd w:val="clear" w:color="auto" w:fill="FFFFFF" w:themeFill="background1"/>
          </w:tcPr>
          <w:p w14:paraId="157B5B01" w14:textId="7E7802C7" w:rsidR="00A30672" w:rsidRPr="00A30672" w:rsidRDefault="00A30672" w:rsidP="00A30672">
            <w:pPr>
              <w:spacing w:line="240" w:lineRule="auto"/>
              <w:rPr>
                <w:b/>
                <w:sz w:val="22"/>
                <w:szCs w:val="22"/>
              </w:rPr>
            </w:pPr>
            <w:r w:rsidRPr="00A30672">
              <w:rPr>
                <w:b/>
                <w:sz w:val="22"/>
                <w:szCs w:val="22"/>
              </w:rPr>
              <w:t>Did the young person make word addition errors?</w:t>
            </w:r>
          </w:p>
        </w:tc>
        <w:tc>
          <w:tcPr>
            <w:tcW w:w="1985" w:type="dxa"/>
            <w:gridSpan w:val="2"/>
            <w:shd w:val="clear" w:color="auto" w:fill="FFFFFF" w:themeFill="background1"/>
          </w:tcPr>
          <w:p w14:paraId="59E2768B" w14:textId="64FDDAAA" w:rsidR="00A30672" w:rsidRPr="00A30672" w:rsidRDefault="00A30672" w:rsidP="00A30672">
            <w:pPr>
              <w:spacing w:line="240" w:lineRule="auto"/>
              <w:rPr>
                <w:b/>
                <w:sz w:val="22"/>
                <w:szCs w:val="22"/>
              </w:rPr>
            </w:pPr>
            <w:r w:rsidRPr="00A30672">
              <w:rPr>
                <w:b/>
                <w:sz w:val="22"/>
                <w:szCs w:val="22"/>
              </w:rPr>
              <w:t>Yes/No</w:t>
            </w:r>
          </w:p>
        </w:tc>
      </w:tr>
      <w:tr w:rsidR="00A30672" w14:paraId="734F6775" w14:textId="40AB97EB" w:rsidTr="00350F2C">
        <w:trPr>
          <w:trHeight w:val="855"/>
        </w:trPr>
        <w:tc>
          <w:tcPr>
            <w:tcW w:w="10456" w:type="dxa"/>
            <w:gridSpan w:val="3"/>
            <w:shd w:val="clear" w:color="auto" w:fill="F2F2F2" w:themeFill="background1" w:themeFillShade="F2"/>
          </w:tcPr>
          <w:p w14:paraId="11EFDD3A" w14:textId="1A14459E" w:rsidR="00A30672" w:rsidRPr="00A30672" w:rsidRDefault="00A30672" w:rsidP="00822FA5">
            <w:pPr>
              <w:spacing w:line="240" w:lineRule="auto"/>
              <w:rPr>
                <w:sz w:val="22"/>
                <w:szCs w:val="22"/>
              </w:rPr>
            </w:pPr>
            <w:r w:rsidRPr="00A30672">
              <w:rPr>
                <w:sz w:val="22"/>
                <w:szCs w:val="22"/>
              </w:rPr>
              <w:t>This is where the young person adds in a word whilst they’re reading.</w:t>
            </w:r>
            <w:r>
              <w:rPr>
                <w:sz w:val="22"/>
                <w:szCs w:val="22"/>
              </w:rPr>
              <w:t xml:space="preserve"> </w:t>
            </w:r>
            <w:r w:rsidRPr="00A30672">
              <w:rPr>
                <w:sz w:val="22"/>
                <w:szCs w:val="22"/>
              </w:rPr>
              <w:t xml:space="preserve">If yes, this suggests that the child may be using the pictures to guide their interpretation of the text instead of reading each word or they may be </w:t>
            </w:r>
            <w:r w:rsidR="00822FA5">
              <w:rPr>
                <w:b/>
                <w:sz w:val="22"/>
                <w:szCs w:val="22"/>
              </w:rPr>
              <w:t>GUESSING WORDS</w:t>
            </w:r>
            <w:r w:rsidRPr="00A30672">
              <w:rPr>
                <w:sz w:val="22"/>
                <w:szCs w:val="22"/>
              </w:rPr>
              <w:t xml:space="preserve"> and phrases based on their language skills. Please see the ‘Word Additions’ table in the ‘strategies to support students experiencing decoding difficulties’ section of the reading interventions pack.</w:t>
            </w:r>
          </w:p>
        </w:tc>
      </w:tr>
    </w:tbl>
    <w:p w14:paraId="20B04B2F" w14:textId="28886F78" w:rsidR="0071477F" w:rsidRPr="00E5753D" w:rsidRDefault="0071477F" w:rsidP="00D77865">
      <w:pPr>
        <w:spacing w:after="160" w:line="259" w:lineRule="auto"/>
        <w:jc w:val="left"/>
        <w:rPr>
          <w:b/>
        </w:rPr>
      </w:pPr>
    </w:p>
    <w:sectPr w:rsidR="0071477F" w:rsidRPr="00E5753D" w:rsidSect="00007A03">
      <w:headerReference w:type="default" r:id="rId8"/>
      <w:footerReference w:type="default" r:id="rId9"/>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87C5" w14:textId="77777777" w:rsidR="00172885" w:rsidRDefault="00172885" w:rsidP="0082497B">
      <w:pPr>
        <w:spacing w:line="240" w:lineRule="auto"/>
      </w:pPr>
      <w:r>
        <w:separator/>
      </w:r>
    </w:p>
  </w:endnote>
  <w:endnote w:type="continuationSeparator" w:id="0">
    <w:p w14:paraId="70B647B6" w14:textId="77777777" w:rsidR="00172885" w:rsidRDefault="00172885" w:rsidP="00824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610249"/>
      <w:docPartObj>
        <w:docPartGallery w:val="Page Numbers (Bottom of Page)"/>
        <w:docPartUnique/>
      </w:docPartObj>
    </w:sdtPr>
    <w:sdtEndPr>
      <w:rPr>
        <w:noProof/>
      </w:rPr>
    </w:sdtEndPr>
    <w:sdtContent>
      <w:p w14:paraId="4A3C2CCA" w14:textId="77576EE8" w:rsidR="00296B1F" w:rsidRDefault="00296B1F">
        <w:pPr>
          <w:pStyle w:val="Footer"/>
          <w:jc w:val="right"/>
        </w:pPr>
        <w:r>
          <w:fldChar w:fldCharType="begin"/>
        </w:r>
        <w:r>
          <w:instrText xml:space="preserve"> PAGE   \* MERGEFORMAT </w:instrText>
        </w:r>
        <w:r>
          <w:fldChar w:fldCharType="separate"/>
        </w:r>
        <w:r w:rsidR="00E0770A">
          <w:rPr>
            <w:noProof/>
          </w:rPr>
          <w:t>1</w:t>
        </w:r>
        <w:r>
          <w:rPr>
            <w:noProof/>
          </w:rPr>
          <w:fldChar w:fldCharType="end"/>
        </w:r>
      </w:p>
    </w:sdtContent>
  </w:sdt>
  <w:p w14:paraId="4BFDE497" w14:textId="77777777" w:rsidR="00296B1F" w:rsidRDefault="0029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4B84" w14:textId="77777777" w:rsidR="00172885" w:rsidRDefault="00172885" w:rsidP="0082497B">
      <w:pPr>
        <w:spacing w:line="240" w:lineRule="auto"/>
      </w:pPr>
      <w:r>
        <w:separator/>
      </w:r>
    </w:p>
  </w:footnote>
  <w:footnote w:type="continuationSeparator" w:id="0">
    <w:p w14:paraId="42317D4A" w14:textId="77777777" w:rsidR="00172885" w:rsidRDefault="00172885" w:rsidP="00824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A0A2" w14:textId="4D463020" w:rsidR="0082497B" w:rsidRDefault="0082497B">
    <w:pPr>
      <w:pStyle w:val="Header"/>
    </w:pPr>
    <w:r>
      <w:rPr>
        <w:noProof/>
      </w:rPr>
      <w:t xml:space="preserve">                                 </w:t>
    </w:r>
    <w:r w:rsidR="00007A03">
      <w:rPr>
        <w:noProof/>
      </w:rPr>
      <w:t xml:space="preserve">                                             </w:t>
    </w:r>
    <w:r>
      <w:rPr>
        <w:noProof/>
      </w:rPr>
      <w:t xml:space="preserve">              </w:t>
    </w:r>
    <w:r>
      <w:rPr>
        <w:noProof/>
      </w:rPr>
      <w:drawing>
        <wp:inline distT="0" distB="0" distL="0" distR="0" wp14:anchorId="60304D38" wp14:editId="6F819FE8">
          <wp:extent cx="2735451" cy="399424"/>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774768" cy="40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DEE"/>
    <w:multiLevelType w:val="hybridMultilevel"/>
    <w:tmpl w:val="608414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6B5489F"/>
    <w:multiLevelType w:val="hybridMultilevel"/>
    <w:tmpl w:val="6AFE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323E5"/>
    <w:multiLevelType w:val="hybridMultilevel"/>
    <w:tmpl w:val="970A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14CB5"/>
    <w:multiLevelType w:val="multilevel"/>
    <w:tmpl w:val="66288D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5231F"/>
    <w:multiLevelType w:val="hybridMultilevel"/>
    <w:tmpl w:val="211A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C7546"/>
    <w:multiLevelType w:val="hybridMultilevel"/>
    <w:tmpl w:val="96D4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95709"/>
    <w:multiLevelType w:val="hybridMultilevel"/>
    <w:tmpl w:val="2FEE2A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02BF2"/>
    <w:multiLevelType w:val="hybridMultilevel"/>
    <w:tmpl w:val="431CEA8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52670BA5"/>
    <w:multiLevelType w:val="hybridMultilevel"/>
    <w:tmpl w:val="BEE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4042C"/>
    <w:multiLevelType w:val="hybridMultilevel"/>
    <w:tmpl w:val="572A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47A8A"/>
    <w:multiLevelType w:val="hybridMultilevel"/>
    <w:tmpl w:val="B770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B2BB0"/>
    <w:multiLevelType w:val="hybridMultilevel"/>
    <w:tmpl w:val="9138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241446"/>
    <w:multiLevelType w:val="multilevel"/>
    <w:tmpl w:val="66288D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B6E20"/>
    <w:multiLevelType w:val="hybridMultilevel"/>
    <w:tmpl w:val="357C5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95BCE"/>
    <w:multiLevelType w:val="hybridMultilevel"/>
    <w:tmpl w:val="75D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A26DE"/>
    <w:multiLevelType w:val="hybridMultilevel"/>
    <w:tmpl w:val="9B94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8040E"/>
    <w:multiLevelType w:val="hybridMultilevel"/>
    <w:tmpl w:val="7A046D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50667"/>
    <w:multiLevelType w:val="hybridMultilevel"/>
    <w:tmpl w:val="86EE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9636C"/>
    <w:multiLevelType w:val="hybridMultilevel"/>
    <w:tmpl w:val="F846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128A4"/>
    <w:multiLevelType w:val="hybridMultilevel"/>
    <w:tmpl w:val="8F4CEDF6"/>
    <w:lvl w:ilvl="0" w:tplc="D738059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910C1"/>
    <w:multiLevelType w:val="hybridMultilevel"/>
    <w:tmpl w:val="DD62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E76DEC"/>
    <w:multiLevelType w:val="hybridMultilevel"/>
    <w:tmpl w:val="96CE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0"/>
  </w:num>
  <w:num w:numId="4">
    <w:abstractNumId w:val="6"/>
  </w:num>
  <w:num w:numId="5">
    <w:abstractNumId w:val="16"/>
  </w:num>
  <w:num w:numId="6">
    <w:abstractNumId w:val="17"/>
  </w:num>
  <w:num w:numId="7">
    <w:abstractNumId w:val="19"/>
  </w:num>
  <w:num w:numId="8">
    <w:abstractNumId w:val="15"/>
  </w:num>
  <w:num w:numId="9">
    <w:abstractNumId w:val="10"/>
  </w:num>
  <w:num w:numId="10">
    <w:abstractNumId w:val="1"/>
  </w:num>
  <w:num w:numId="11">
    <w:abstractNumId w:val="8"/>
  </w:num>
  <w:num w:numId="12">
    <w:abstractNumId w:val="5"/>
  </w:num>
  <w:num w:numId="13">
    <w:abstractNumId w:val="13"/>
  </w:num>
  <w:num w:numId="14">
    <w:abstractNumId w:val="2"/>
  </w:num>
  <w:num w:numId="15">
    <w:abstractNumId w:val="11"/>
  </w:num>
  <w:num w:numId="16">
    <w:abstractNumId w:val="21"/>
  </w:num>
  <w:num w:numId="17">
    <w:abstractNumId w:val="4"/>
  </w:num>
  <w:num w:numId="18">
    <w:abstractNumId w:val="9"/>
  </w:num>
  <w:num w:numId="19">
    <w:abstractNumId w:val="18"/>
  </w:num>
  <w:num w:numId="20">
    <w:abstractNumId w:val="20"/>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7B"/>
    <w:rsid w:val="00002D1F"/>
    <w:rsid w:val="000052BA"/>
    <w:rsid w:val="00007A03"/>
    <w:rsid w:val="00077630"/>
    <w:rsid w:val="000935C6"/>
    <w:rsid w:val="000C195F"/>
    <w:rsid w:val="00125D29"/>
    <w:rsid w:val="00172885"/>
    <w:rsid w:val="001A195B"/>
    <w:rsid w:val="001F66F4"/>
    <w:rsid w:val="002056EA"/>
    <w:rsid w:val="00210224"/>
    <w:rsid w:val="00291720"/>
    <w:rsid w:val="00296B1F"/>
    <w:rsid w:val="002D17F4"/>
    <w:rsid w:val="0031442C"/>
    <w:rsid w:val="0038310B"/>
    <w:rsid w:val="003872A7"/>
    <w:rsid w:val="003940C4"/>
    <w:rsid w:val="003A2F9E"/>
    <w:rsid w:val="00434FD3"/>
    <w:rsid w:val="004E6462"/>
    <w:rsid w:val="004F7E3B"/>
    <w:rsid w:val="005115E4"/>
    <w:rsid w:val="00532894"/>
    <w:rsid w:val="00544A89"/>
    <w:rsid w:val="00571FF1"/>
    <w:rsid w:val="00587351"/>
    <w:rsid w:val="0058771B"/>
    <w:rsid w:val="00594FD3"/>
    <w:rsid w:val="005B789A"/>
    <w:rsid w:val="005C4AC6"/>
    <w:rsid w:val="006268E0"/>
    <w:rsid w:val="006543BE"/>
    <w:rsid w:val="00664799"/>
    <w:rsid w:val="006E45B7"/>
    <w:rsid w:val="0071477F"/>
    <w:rsid w:val="007271E2"/>
    <w:rsid w:val="00732C90"/>
    <w:rsid w:val="00737429"/>
    <w:rsid w:val="007759C4"/>
    <w:rsid w:val="007A1467"/>
    <w:rsid w:val="007B1740"/>
    <w:rsid w:val="007D3519"/>
    <w:rsid w:val="00822FA5"/>
    <w:rsid w:val="0082497B"/>
    <w:rsid w:val="00846570"/>
    <w:rsid w:val="008933AC"/>
    <w:rsid w:val="008E2BB9"/>
    <w:rsid w:val="008E71C2"/>
    <w:rsid w:val="009177F8"/>
    <w:rsid w:val="00936A65"/>
    <w:rsid w:val="00960B17"/>
    <w:rsid w:val="009611D5"/>
    <w:rsid w:val="00965A2E"/>
    <w:rsid w:val="009D3EF9"/>
    <w:rsid w:val="009D7356"/>
    <w:rsid w:val="009E585C"/>
    <w:rsid w:val="00A30672"/>
    <w:rsid w:val="00A37FE6"/>
    <w:rsid w:val="00A40B43"/>
    <w:rsid w:val="00A51A9D"/>
    <w:rsid w:val="00A73496"/>
    <w:rsid w:val="00A74093"/>
    <w:rsid w:val="00A77D83"/>
    <w:rsid w:val="00A863F0"/>
    <w:rsid w:val="00B20287"/>
    <w:rsid w:val="00B23F6F"/>
    <w:rsid w:val="00B30827"/>
    <w:rsid w:val="00BD3929"/>
    <w:rsid w:val="00C341B1"/>
    <w:rsid w:val="00CE049D"/>
    <w:rsid w:val="00CE7B06"/>
    <w:rsid w:val="00D4337B"/>
    <w:rsid w:val="00D768E6"/>
    <w:rsid w:val="00D77865"/>
    <w:rsid w:val="00E0770A"/>
    <w:rsid w:val="00E5753D"/>
    <w:rsid w:val="00E85463"/>
    <w:rsid w:val="00E92F8E"/>
    <w:rsid w:val="00EF2353"/>
    <w:rsid w:val="00F034DB"/>
    <w:rsid w:val="00F56ABE"/>
    <w:rsid w:val="00FA7E5D"/>
    <w:rsid w:val="00FB03C2"/>
    <w:rsid w:val="00FC22BA"/>
    <w:rsid w:val="00FE03B6"/>
    <w:rsid w:val="00FE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5F01D"/>
  <w15:chartTrackingRefBased/>
  <w15:docId w15:val="{11A51786-1B2D-4E0D-BE7E-11AA8F77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7F"/>
    <w:pPr>
      <w:spacing w:after="0" w:line="276" w:lineRule="auto"/>
      <w:jc w:val="both"/>
    </w:pPr>
    <w:rPr>
      <w:rFonts w:ascii="Arial" w:hAnsi="Arial" w:cs="Times New Roman"/>
      <w:sz w:val="24"/>
      <w:szCs w:val="24"/>
      <w:lang w:eastAsia="en-GB"/>
    </w:rPr>
  </w:style>
  <w:style w:type="paragraph" w:styleId="Heading1">
    <w:name w:val="heading 1"/>
    <w:basedOn w:val="Normal"/>
    <w:next w:val="Normal"/>
    <w:link w:val="Heading1Char"/>
    <w:uiPriority w:val="9"/>
    <w:qFormat/>
    <w:rsid w:val="00CE7B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49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47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jc w:val="left"/>
    </w:pPr>
  </w:style>
  <w:style w:type="table" w:styleId="TableGrid">
    <w:name w:val="Table Grid"/>
    <w:basedOn w:val="TableNormal"/>
    <w:uiPriority w:val="39"/>
    <w:rsid w:val="001A195B"/>
    <w:pPr>
      <w:spacing w:after="0" w:line="240" w:lineRule="auto"/>
    </w:pPr>
    <w:rPr>
      <w:rFonts w:ascii="Arial" w:eastAsiaTheme="minorHAns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497B"/>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82497B"/>
    <w:pPr>
      <w:tabs>
        <w:tab w:val="center" w:pos="4513"/>
        <w:tab w:val="right" w:pos="9026"/>
      </w:tabs>
      <w:spacing w:line="240" w:lineRule="auto"/>
    </w:pPr>
  </w:style>
  <w:style w:type="character" w:customStyle="1" w:styleId="HeaderChar">
    <w:name w:val="Header Char"/>
    <w:basedOn w:val="DefaultParagraphFont"/>
    <w:link w:val="Header"/>
    <w:uiPriority w:val="99"/>
    <w:rsid w:val="0082497B"/>
    <w:rPr>
      <w:rFonts w:ascii="Arial" w:hAnsi="Arial" w:cs="Times New Roman"/>
      <w:sz w:val="24"/>
      <w:szCs w:val="24"/>
      <w:lang w:eastAsia="en-GB"/>
    </w:rPr>
  </w:style>
  <w:style w:type="paragraph" w:styleId="Footer">
    <w:name w:val="footer"/>
    <w:basedOn w:val="Normal"/>
    <w:link w:val="FooterChar"/>
    <w:uiPriority w:val="99"/>
    <w:unhideWhenUsed/>
    <w:rsid w:val="0082497B"/>
    <w:pPr>
      <w:tabs>
        <w:tab w:val="center" w:pos="4513"/>
        <w:tab w:val="right" w:pos="9026"/>
      </w:tabs>
      <w:spacing w:line="240" w:lineRule="auto"/>
    </w:pPr>
  </w:style>
  <w:style w:type="character" w:customStyle="1" w:styleId="FooterChar">
    <w:name w:val="Footer Char"/>
    <w:basedOn w:val="DefaultParagraphFont"/>
    <w:link w:val="Footer"/>
    <w:uiPriority w:val="99"/>
    <w:rsid w:val="0082497B"/>
    <w:rPr>
      <w:rFonts w:ascii="Arial" w:hAnsi="Arial" w:cs="Times New Roman"/>
      <w:sz w:val="24"/>
      <w:szCs w:val="24"/>
      <w:lang w:eastAsia="en-GB"/>
    </w:rPr>
  </w:style>
  <w:style w:type="paragraph" w:styleId="BalloonText">
    <w:name w:val="Balloon Text"/>
    <w:basedOn w:val="Normal"/>
    <w:link w:val="BalloonTextChar"/>
    <w:uiPriority w:val="99"/>
    <w:semiHidden/>
    <w:unhideWhenUsed/>
    <w:rsid w:val="006E45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B7"/>
    <w:rPr>
      <w:rFonts w:ascii="Segoe UI" w:hAnsi="Segoe UI" w:cs="Segoe UI"/>
      <w:sz w:val="18"/>
      <w:szCs w:val="18"/>
      <w:lang w:eastAsia="en-GB"/>
    </w:rPr>
  </w:style>
  <w:style w:type="character" w:customStyle="1" w:styleId="Heading1Char">
    <w:name w:val="Heading 1 Char"/>
    <w:basedOn w:val="DefaultParagraphFont"/>
    <w:link w:val="Heading1"/>
    <w:uiPriority w:val="9"/>
    <w:rsid w:val="00CE7B06"/>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CE7B06"/>
    <w:rPr>
      <w:color w:val="0000FF"/>
      <w:u w:val="single"/>
    </w:rPr>
  </w:style>
  <w:style w:type="character" w:styleId="FollowedHyperlink">
    <w:name w:val="FollowedHyperlink"/>
    <w:basedOn w:val="DefaultParagraphFont"/>
    <w:uiPriority w:val="99"/>
    <w:semiHidden/>
    <w:unhideWhenUsed/>
    <w:rsid w:val="00CE7B06"/>
    <w:rPr>
      <w:color w:val="954F72" w:themeColor="followedHyperlink"/>
      <w:u w:val="single"/>
    </w:rPr>
  </w:style>
  <w:style w:type="character" w:customStyle="1" w:styleId="Heading3Char">
    <w:name w:val="Heading 3 Char"/>
    <w:basedOn w:val="DefaultParagraphFont"/>
    <w:link w:val="Heading3"/>
    <w:uiPriority w:val="9"/>
    <w:rsid w:val="0071477F"/>
    <w:rPr>
      <w:rFonts w:asciiTheme="majorHAnsi" w:eastAsiaTheme="majorEastAsia" w:hAnsiTheme="majorHAnsi" w:cstheme="majorBidi"/>
      <w:color w:val="1F3763" w:themeColor="accent1" w:themeShade="7F"/>
      <w:sz w:val="24"/>
      <w:szCs w:val="24"/>
      <w:lang w:eastAsia="en-GB"/>
    </w:rPr>
  </w:style>
  <w:style w:type="table" w:customStyle="1" w:styleId="TableGrid3">
    <w:name w:val="Table Grid3"/>
    <w:basedOn w:val="TableNormal"/>
    <w:next w:val="TableGrid"/>
    <w:uiPriority w:val="39"/>
    <w:rsid w:val="007147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147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77F8"/>
    <w:rPr>
      <w:sz w:val="16"/>
      <w:szCs w:val="16"/>
    </w:rPr>
  </w:style>
  <w:style w:type="paragraph" w:styleId="CommentText">
    <w:name w:val="annotation text"/>
    <w:basedOn w:val="Normal"/>
    <w:link w:val="CommentTextChar"/>
    <w:uiPriority w:val="99"/>
    <w:semiHidden/>
    <w:unhideWhenUsed/>
    <w:rsid w:val="009177F8"/>
    <w:pPr>
      <w:spacing w:line="240" w:lineRule="auto"/>
    </w:pPr>
    <w:rPr>
      <w:sz w:val="20"/>
      <w:szCs w:val="20"/>
    </w:rPr>
  </w:style>
  <w:style w:type="character" w:customStyle="1" w:styleId="CommentTextChar">
    <w:name w:val="Comment Text Char"/>
    <w:basedOn w:val="DefaultParagraphFont"/>
    <w:link w:val="CommentText"/>
    <w:uiPriority w:val="99"/>
    <w:semiHidden/>
    <w:rsid w:val="009177F8"/>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77F8"/>
    <w:rPr>
      <w:b/>
      <w:bCs/>
    </w:rPr>
  </w:style>
  <w:style w:type="character" w:customStyle="1" w:styleId="CommentSubjectChar">
    <w:name w:val="Comment Subject Char"/>
    <w:basedOn w:val="CommentTextChar"/>
    <w:link w:val="CommentSubject"/>
    <w:uiPriority w:val="99"/>
    <w:semiHidden/>
    <w:rsid w:val="009177F8"/>
    <w:rPr>
      <w:rFonts w:ascii="Arial"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A29E-A3B4-420F-A29D-CA4AE8E4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Rebecca Barrett</cp:lastModifiedBy>
  <cp:revision>2</cp:revision>
  <dcterms:created xsi:type="dcterms:W3CDTF">2023-09-11T10:55:00Z</dcterms:created>
  <dcterms:modified xsi:type="dcterms:W3CDTF">2023-09-11T10:55:00Z</dcterms:modified>
</cp:coreProperties>
</file>