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9058" w:type="dxa"/>
        <w:tblInd w:w="-10" w:type="dxa"/>
        <w:tblLayout w:type="fixed"/>
        <w:tblLook w:val="0000" w:firstRow="0" w:lastRow="0" w:firstColumn="0" w:lastColumn="0" w:noHBand="0" w:noVBand="0"/>
      </w:tblPr>
      <w:tblGrid>
        <w:gridCol w:w="827"/>
        <w:gridCol w:w="8231"/>
      </w:tblGrid>
      <w:tr w:rsidR="0061128D" w:rsidRPr="009444AB" w14:paraId="241E30EB" w14:textId="77777777" w:rsidTr="00A60B9A">
        <w:tc>
          <w:tcPr>
            <w:tcW w:w="827" w:type="dxa"/>
            <w:shd w:val="clear" w:color="auto" w:fill="auto"/>
          </w:tcPr>
          <w:p w14:paraId="2CF3EA78" w14:textId="77777777" w:rsidR="0061128D" w:rsidRDefault="0061128D" w:rsidP="008756B9">
            <w:pPr>
              <w:snapToGrid w:val="0"/>
              <w:jc w:val="both"/>
              <w:rPr>
                <w:b/>
                <w:lang w:val="en-GB"/>
              </w:rPr>
            </w:pPr>
          </w:p>
        </w:tc>
        <w:tc>
          <w:tcPr>
            <w:tcW w:w="8231" w:type="dxa"/>
            <w:shd w:val="clear" w:color="auto" w:fill="auto"/>
          </w:tcPr>
          <w:p w14:paraId="2476CE98" w14:textId="77777777" w:rsidR="00091DE3" w:rsidRPr="009444AB" w:rsidRDefault="0077483D" w:rsidP="008756B9">
            <w:pPr>
              <w:snapToGrid w:val="0"/>
              <w:jc w:val="both"/>
              <w:rPr>
                <w:b/>
                <w:u w:val="single"/>
                <w:lang w:val="en-GB"/>
              </w:rPr>
            </w:pPr>
            <w:r w:rsidRPr="009444AB">
              <w:rPr>
                <w:b/>
                <w:u w:val="single"/>
                <w:lang w:val="en-GB"/>
              </w:rPr>
              <w:t>PATERNITY</w:t>
            </w:r>
            <w:r w:rsidR="00091DE3" w:rsidRPr="009444AB">
              <w:rPr>
                <w:b/>
                <w:u w:val="single"/>
                <w:lang w:val="en-GB"/>
              </w:rPr>
              <w:t xml:space="preserve"> LEAVE AND PAY POLICY</w:t>
            </w:r>
          </w:p>
          <w:p w14:paraId="7CE05E41" w14:textId="77777777" w:rsidR="00091DE3" w:rsidRPr="009444AB" w:rsidRDefault="00CA5B97" w:rsidP="008756B9">
            <w:pPr>
              <w:snapToGrid w:val="0"/>
              <w:jc w:val="both"/>
              <w:rPr>
                <w:b/>
                <w:u w:val="single"/>
                <w:lang w:val="en-GB"/>
              </w:rPr>
            </w:pPr>
            <w:r w:rsidRPr="009444AB">
              <w:rPr>
                <w:b/>
                <w:u w:val="single"/>
                <w:lang w:val="en-GB"/>
              </w:rPr>
              <w:t>MATERNITY SUPPORT</w:t>
            </w:r>
            <w:r w:rsidR="00091DE3" w:rsidRPr="009444AB">
              <w:rPr>
                <w:b/>
                <w:u w:val="single"/>
                <w:lang w:val="en-GB"/>
              </w:rPr>
              <w:t xml:space="preserve"> LEAVE</w:t>
            </w:r>
            <w:r w:rsidR="0077483D" w:rsidRPr="009444AB">
              <w:rPr>
                <w:b/>
                <w:u w:val="single"/>
                <w:lang w:val="en-GB"/>
              </w:rPr>
              <w:t xml:space="preserve"> </w:t>
            </w:r>
            <w:r w:rsidR="00C47480" w:rsidRPr="009444AB">
              <w:rPr>
                <w:noProof/>
              </w:rPr>
              <w:drawing>
                <wp:anchor distT="0" distB="0" distL="114935" distR="114935" simplePos="0" relativeHeight="251657728" behindDoc="0" locked="0" layoutInCell="1" allowOverlap="1" wp14:anchorId="18ADB99A" wp14:editId="5BB60FD3">
                  <wp:simplePos x="0" y="0"/>
                  <wp:positionH relativeFrom="column">
                    <wp:posOffset>-800100</wp:posOffset>
                  </wp:positionH>
                  <wp:positionV relativeFrom="paragraph">
                    <wp:posOffset>-685800</wp:posOffset>
                  </wp:positionV>
                  <wp:extent cx="1256030" cy="41338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6030" cy="4133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68CD6EE" w14:textId="77777777" w:rsidR="0061128D" w:rsidRPr="009444AB" w:rsidRDefault="0061128D" w:rsidP="008756B9">
            <w:pPr>
              <w:snapToGrid w:val="0"/>
              <w:jc w:val="both"/>
              <w:rPr>
                <w:b/>
                <w:u w:val="single"/>
                <w:lang w:val="en-GB"/>
              </w:rPr>
            </w:pPr>
            <w:r w:rsidRPr="009444AB">
              <w:rPr>
                <w:b/>
                <w:u w:val="single"/>
                <w:lang w:val="en-GB"/>
              </w:rPr>
              <w:t>ADDITIONAL PATERNITY LEAVE</w:t>
            </w:r>
            <w:r w:rsidR="0077483D" w:rsidRPr="009444AB">
              <w:rPr>
                <w:b/>
                <w:u w:val="single"/>
                <w:lang w:val="en-GB"/>
              </w:rPr>
              <w:t xml:space="preserve"> </w:t>
            </w:r>
          </w:p>
        </w:tc>
      </w:tr>
      <w:tr w:rsidR="0061128D" w:rsidRPr="009444AB" w14:paraId="0BDBCDE1" w14:textId="77777777" w:rsidTr="00A60B9A">
        <w:tc>
          <w:tcPr>
            <w:tcW w:w="827" w:type="dxa"/>
            <w:shd w:val="clear" w:color="auto" w:fill="auto"/>
          </w:tcPr>
          <w:p w14:paraId="354773A6" w14:textId="77777777" w:rsidR="0061128D" w:rsidRPr="009444AB" w:rsidRDefault="0061128D" w:rsidP="008756B9">
            <w:pPr>
              <w:snapToGrid w:val="0"/>
              <w:jc w:val="both"/>
              <w:rPr>
                <w:b/>
                <w:lang w:val="en-GB"/>
              </w:rPr>
            </w:pPr>
          </w:p>
          <w:p w14:paraId="112C7DB3" w14:textId="77777777" w:rsidR="003A54E3" w:rsidRPr="009444AB" w:rsidRDefault="003A54E3" w:rsidP="008756B9">
            <w:pPr>
              <w:snapToGrid w:val="0"/>
              <w:jc w:val="both"/>
              <w:rPr>
                <w:b/>
                <w:lang w:val="en-GB"/>
              </w:rPr>
            </w:pPr>
            <w:r w:rsidRPr="009444AB">
              <w:rPr>
                <w:b/>
                <w:lang w:val="en-GB"/>
              </w:rPr>
              <w:t>1.</w:t>
            </w:r>
          </w:p>
        </w:tc>
        <w:tc>
          <w:tcPr>
            <w:tcW w:w="8231" w:type="dxa"/>
            <w:shd w:val="clear" w:color="auto" w:fill="auto"/>
          </w:tcPr>
          <w:p w14:paraId="72DF000F" w14:textId="77777777" w:rsidR="0061128D" w:rsidRPr="009444AB" w:rsidRDefault="0061128D" w:rsidP="008756B9">
            <w:pPr>
              <w:snapToGrid w:val="0"/>
              <w:jc w:val="both"/>
              <w:rPr>
                <w:b/>
                <w:lang w:val="en-GB"/>
              </w:rPr>
            </w:pPr>
          </w:p>
          <w:p w14:paraId="70123CF4" w14:textId="77777777" w:rsidR="003A54E3" w:rsidRPr="009444AB" w:rsidRDefault="003A54E3" w:rsidP="008756B9">
            <w:pPr>
              <w:snapToGrid w:val="0"/>
              <w:jc w:val="both"/>
              <w:rPr>
                <w:b/>
                <w:lang w:val="en-GB"/>
              </w:rPr>
            </w:pPr>
            <w:r w:rsidRPr="009444AB">
              <w:rPr>
                <w:b/>
                <w:lang w:val="en-GB"/>
              </w:rPr>
              <w:t>Introduction</w:t>
            </w:r>
          </w:p>
          <w:p w14:paraId="06B94013" w14:textId="77777777" w:rsidR="003A54E3" w:rsidRPr="009444AB" w:rsidRDefault="003A54E3" w:rsidP="008756B9">
            <w:pPr>
              <w:snapToGrid w:val="0"/>
              <w:jc w:val="both"/>
              <w:rPr>
                <w:b/>
                <w:lang w:val="en-GB"/>
              </w:rPr>
            </w:pPr>
          </w:p>
        </w:tc>
      </w:tr>
      <w:tr w:rsidR="00CA5B97" w:rsidRPr="009444AB" w14:paraId="2BF32DF6" w14:textId="77777777" w:rsidTr="00A60B9A">
        <w:tc>
          <w:tcPr>
            <w:tcW w:w="827" w:type="dxa"/>
            <w:shd w:val="clear" w:color="auto" w:fill="auto"/>
          </w:tcPr>
          <w:p w14:paraId="0A75F454" w14:textId="77777777" w:rsidR="00CA5B97" w:rsidRPr="009444AB" w:rsidRDefault="003A54E3" w:rsidP="008756B9">
            <w:pPr>
              <w:snapToGrid w:val="0"/>
              <w:jc w:val="both"/>
              <w:rPr>
                <w:b/>
                <w:bCs/>
                <w:lang w:val="en-GB"/>
              </w:rPr>
            </w:pPr>
            <w:r w:rsidRPr="009444AB">
              <w:rPr>
                <w:b/>
                <w:bCs/>
                <w:lang w:val="en-GB"/>
              </w:rPr>
              <w:t>1.1</w:t>
            </w:r>
          </w:p>
          <w:p w14:paraId="6A2AE7D8" w14:textId="77777777" w:rsidR="003A54E3" w:rsidRPr="009444AB" w:rsidRDefault="003A54E3" w:rsidP="008756B9">
            <w:pPr>
              <w:snapToGrid w:val="0"/>
              <w:jc w:val="both"/>
              <w:rPr>
                <w:lang w:val="en-GB"/>
              </w:rPr>
            </w:pPr>
          </w:p>
          <w:p w14:paraId="0B0D458E" w14:textId="77777777" w:rsidR="003A54E3" w:rsidRPr="009444AB" w:rsidRDefault="003A54E3" w:rsidP="008756B9">
            <w:pPr>
              <w:snapToGrid w:val="0"/>
              <w:jc w:val="both"/>
              <w:rPr>
                <w:lang w:val="en-GB"/>
              </w:rPr>
            </w:pPr>
          </w:p>
          <w:p w14:paraId="17320446" w14:textId="77777777" w:rsidR="003A54E3" w:rsidRPr="009444AB" w:rsidRDefault="003A54E3" w:rsidP="008756B9">
            <w:pPr>
              <w:snapToGrid w:val="0"/>
              <w:jc w:val="both"/>
              <w:rPr>
                <w:lang w:val="en-GB"/>
              </w:rPr>
            </w:pPr>
          </w:p>
          <w:p w14:paraId="74DAA0EE" w14:textId="77777777" w:rsidR="003A54E3" w:rsidRPr="009444AB" w:rsidRDefault="003A54E3" w:rsidP="008756B9">
            <w:pPr>
              <w:snapToGrid w:val="0"/>
              <w:jc w:val="both"/>
              <w:rPr>
                <w:lang w:val="en-GB"/>
              </w:rPr>
            </w:pPr>
          </w:p>
          <w:p w14:paraId="025CD0D0" w14:textId="77777777" w:rsidR="003A54E3" w:rsidRPr="009444AB" w:rsidRDefault="003A54E3" w:rsidP="008756B9">
            <w:pPr>
              <w:snapToGrid w:val="0"/>
              <w:jc w:val="both"/>
              <w:rPr>
                <w:b/>
                <w:bCs/>
                <w:lang w:val="en-GB"/>
              </w:rPr>
            </w:pPr>
            <w:r w:rsidRPr="009444AB">
              <w:rPr>
                <w:b/>
                <w:bCs/>
                <w:lang w:val="en-GB"/>
              </w:rPr>
              <w:t>1.2</w:t>
            </w:r>
          </w:p>
        </w:tc>
        <w:tc>
          <w:tcPr>
            <w:tcW w:w="8231" w:type="dxa"/>
            <w:shd w:val="clear" w:color="auto" w:fill="auto"/>
          </w:tcPr>
          <w:p w14:paraId="3DC362E6" w14:textId="77777777" w:rsidR="006269E5" w:rsidRPr="009444AB" w:rsidRDefault="003A54E3" w:rsidP="008756B9">
            <w:pPr>
              <w:snapToGrid w:val="0"/>
              <w:jc w:val="both"/>
              <w:rPr>
                <w:b/>
                <w:bCs/>
              </w:rPr>
            </w:pPr>
            <w:r w:rsidRPr="009444AB">
              <w:rPr>
                <w:b/>
                <w:bCs/>
              </w:rPr>
              <w:t>Support Employees</w:t>
            </w:r>
          </w:p>
          <w:p w14:paraId="0BB5F943" w14:textId="77777777" w:rsidR="00CA5B97" w:rsidRPr="009444AB" w:rsidRDefault="00CA5B97" w:rsidP="008756B9">
            <w:pPr>
              <w:snapToGrid w:val="0"/>
              <w:jc w:val="both"/>
            </w:pPr>
            <w:r w:rsidRPr="009444AB">
              <w:t xml:space="preserve">The </w:t>
            </w:r>
            <w:r w:rsidR="005F284B" w:rsidRPr="009444AB">
              <w:t xml:space="preserve">Paternity, </w:t>
            </w:r>
            <w:r w:rsidRPr="009444AB">
              <w:t>Maternity Support</w:t>
            </w:r>
            <w:r w:rsidR="005F284B" w:rsidRPr="009444AB">
              <w:t xml:space="preserve">, </w:t>
            </w:r>
            <w:r w:rsidRPr="009444AB">
              <w:t>and Additional Paternity Leave</w:t>
            </w:r>
            <w:r w:rsidR="00A34AC0" w:rsidRPr="009444AB">
              <w:t xml:space="preserve"> and Pay </w:t>
            </w:r>
            <w:r w:rsidRPr="009444AB">
              <w:t>Schemes reflect</w:t>
            </w:r>
            <w:r w:rsidR="003A54E3" w:rsidRPr="009444AB">
              <w:t xml:space="preserve"> statute</w:t>
            </w:r>
            <w:r w:rsidR="00A04D8C" w:rsidRPr="009444AB">
              <w:t xml:space="preserve"> and/or</w:t>
            </w:r>
            <w:r w:rsidR="003A54E3" w:rsidRPr="009444AB">
              <w:t xml:space="preserve"> and</w:t>
            </w:r>
            <w:r w:rsidRPr="009444AB">
              <w:t xml:space="preserve"> the provisions of the National Joint Council for Local Government Services (The Green Book)</w:t>
            </w:r>
          </w:p>
          <w:p w14:paraId="5F283270" w14:textId="77777777" w:rsidR="003A54E3" w:rsidRPr="009444AB" w:rsidRDefault="003A54E3" w:rsidP="008756B9">
            <w:pPr>
              <w:snapToGrid w:val="0"/>
              <w:jc w:val="both"/>
            </w:pPr>
          </w:p>
          <w:p w14:paraId="2423EE3F" w14:textId="77777777" w:rsidR="003A54E3" w:rsidRPr="009444AB" w:rsidRDefault="003A54E3" w:rsidP="008756B9">
            <w:pPr>
              <w:snapToGrid w:val="0"/>
              <w:jc w:val="both"/>
              <w:rPr>
                <w:b/>
                <w:bCs/>
              </w:rPr>
            </w:pPr>
            <w:r w:rsidRPr="009444AB">
              <w:rPr>
                <w:b/>
                <w:bCs/>
              </w:rPr>
              <w:t>Teachers</w:t>
            </w:r>
          </w:p>
          <w:p w14:paraId="1177AE85" w14:textId="77777777" w:rsidR="00A04D8C" w:rsidRPr="009444AB" w:rsidRDefault="003A54E3" w:rsidP="00596968">
            <w:pPr>
              <w:suppressAutoHyphens w:val="0"/>
              <w:autoSpaceDE w:val="0"/>
              <w:autoSpaceDN w:val="0"/>
              <w:adjustRightInd w:val="0"/>
            </w:pPr>
            <w:r w:rsidRPr="009444AB">
              <w:t>The</w:t>
            </w:r>
            <w:r w:rsidR="00B256E0" w:rsidRPr="009444AB">
              <w:t xml:space="preserve"> Parental Leave,</w:t>
            </w:r>
            <w:r w:rsidRPr="009444AB">
              <w:t xml:space="preserve"> Paternity and Additional Paternity</w:t>
            </w:r>
            <w:r w:rsidR="00A04D8C" w:rsidRPr="009444AB">
              <w:t xml:space="preserve"> Leave Schemes reflect statutory provision. There is no national occupational paternity scheme in the Burgundy Book.</w:t>
            </w:r>
          </w:p>
          <w:p w14:paraId="376EF0AB" w14:textId="77777777" w:rsidR="00A04D8C" w:rsidRPr="009444AB" w:rsidRDefault="00A04D8C" w:rsidP="00596968">
            <w:pPr>
              <w:suppressAutoHyphens w:val="0"/>
              <w:autoSpaceDE w:val="0"/>
              <w:autoSpaceDN w:val="0"/>
              <w:adjustRightInd w:val="0"/>
            </w:pPr>
          </w:p>
          <w:p w14:paraId="3613AD7C" w14:textId="77777777" w:rsidR="003A54E3" w:rsidRPr="009444AB" w:rsidRDefault="00A04D8C" w:rsidP="00596968">
            <w:pPr>
              <w:suppressAutoHyphens w:val="0"/>
              <w:autoSpaceDE w:val="0"/>
              <w:autoSpaceDN w:val="0"/>
              <w:adjustRightInd w:val="0"/>
              <w:rPr>
                <w:b/>
                <w:lang w:val="en-GB"/>
              </w:rPr>
            </w:pPr>
            <w:r w:rsidRPr="009444AB">
              <w:t>There are no national pay and conditions covering the provision of Maternity Support Leave for teachers. It is subject to the discretion of individual</w:t>
            </w:r>
            <w:r w:rsidRPr="009444AB">
              <w:rPr>
                <w:rFonts w:ascii="Helvetica" w:hAnsi="Helvetica" w:cs="Helvetica"/>
                <w:lang w:val="en-GB" w:eastAsia="en-GB"/>
              </w:rPr>
              <w:t xml:space="preserve"> governing bodies.</w:t>
            </w:r>
          </w:p>
        </w:tc>
      </w:tr>
      <w:tr w:rsidR="00CA5B97" w:rsidRPr="009444AB" w14:paraId="310B94E1" w14:textId="77777777" w:rsidTr="00A60B9A">
        <w:tc>
          <w:tcPr>
            <w:tcW w:w="827" w:type="dxa"/>
            <w:shd w:val="clear" w:color="auto" w:fill="auto"/>
          </w:tcPr>
          <w:p w14:paraId="2B370DE3" w14:textId="77777777" w:rsidR="00CA5B97" w:rsidRPr="009444AB" w:rsidRDefault="00CA5B97" w:rsidP="008756B9">
            <w:pPr>
              <w:snapToGrid w:val="0"/>
              <w:jc w:val="both"/>
              <w:rPr>
                <w:b/>
                <w:lang w:val="en-GB"/>
              </w:rPr>
            </w:pPr>
          </w:p>
        </w:tc>
        <w:tc>
          <w:tcPr>
            <w:tcW w:w="8231" w:type="dxa"/>
            <w:shd w:val="clear" w:color="auto" w:fill="auto"/>
          </w:tcPr>
          <w:p w14:paraId="7A1C76EE" w14:textId="77777777" w:rsidR="00CA5B97" w:rsidRPr="009444AB" w:rsidRDefault="00CA5B97" w:rsidP="008756B9">
            <w:pPr>
              <w:snapToGrid w:val="0"/>
              <w:jc w:val="both"/>
              <w:rPr>
                <w:b/>
                <w:lang w:val="en-GB"/>
              </w:rPr>
            </w:pPr>
          </w:p>
        </w:tc>
      </w:tr>
      <w:tr w:rsidR="0061128D" w:rsidRPr="009444AB" w14:paraId="279F148D" w14:textId="77777777" w:rsidTr="00A60B9A">
        <w:tc>
          <w:tcPr>
            <w:tcW w:w="827" w:type="dxa"/>
            <w:shd w:val="clear" w:color="auto" w:fill="auto"/>
          </w:tcPr>
          <w:p w14:paraId="245B3E80" w14:textId="77777777" w:rsidR="0061128D" w:rsidRPr="009444AB" w:rsidRDefault="00B256E0" w:rsidP="008756B9">
            <w:pPr>
              <w:snapToGrid w:val="0"/>
              <w:jc w:val="both"/>
              <w:rPr>
                <w:b/>
                <w:bCs/>
                <w:lang w:val="en-GB"/>
              </w:rPr>
            </w:pPr>
            <w:r w:rsidRPr="009444AB">
              <w:rPr>
                <w:b/>
                <w:bCs/>
                <w:lang w:val="en-GB"/>
              </w:rPr>
              <w:t>1.3</w:t>
            </w:r>
          </w:p>
          <w:p w14:paraId="5B798845" w14:textId="77777777" w:rsidR="00B256E0" w:rsidRPr="009444AB" w:rsidRDefault="00B256E0" w:rsidP="008756B9">
            <w:pPr>
              <w:snapToGrid w:val="0"/>
              <w:jc w:val="both"/>
              <w:rPr>
                <w:lang w:val="en-GB"/>
              </w:rPr>
            </w:pPr>
          </w:p>
          <w:p w14:paraId="606D9BC0" w14:textId="77777777" w:rsidR="00B256E0" w:rsidRPr="009444AB" w:rsidRDefault="00B256E0" w:rsidP="008756B9">
            <w:pPr>
              <w:snapToGrid w:val="0"/>
              <w:jc w:val="both"/>
              <w:rPr>
                <w:lang w:val="en-GB"/>
              </w:rPr>
            </w:pPr>
          </w:p>
          <w:p w14:paraId="67FD0909" w14:textId="77777777" w:rsidR="00B256E0" w:rsidRPr="009444AB" w:rsidRDefault="00B256E0" w:rsidP="008756B9">
            <w:pPr>
              <w:snapToGrid w:val="0"/>
              <w:jc w:val="both"/>
              <w:rPr>
                <w:lang w:val="en-GB"/>
              </w:rPr>
            </w:pPr>
          </w:p>
          <w:p w14:paraId="71509ADF" w14:textId="77777777" w:rsidR="00B256E0" w:rsidRPr="009444AB" w:rsidRDefault="00B256E0" w:rsidP="008756B9">
            <w:pPr>
              <w:snapToGrid w:val="0"/>
              <w:jc w:val="both"/>
              <w:rPr>
                <w:lang w:val="en-GB"/>
              </w:rPr>
            </w:pPr>
          </w:p>
          <w:p w14:paraId="3C525FD6" w14:textId="77777777" w:rsidR="00B256E0" w:rsidRPr="009444AB" w:rsidRDefault="00B256E0" w:rsidP="008756B9">
            <w:pPr>
              <w:snapToGrid w:val="0"/>
              <w:jc w:val="both"/>
              <w:rPr>
                <w:lang w:val="en-GB"/>
              </w:rPr>
            </w:pPr>
          </w:p>
          <w:p w14:paraId="3F337447" w14:textId="77777777" w:rsidR="00B256E0" w:rsidRPr="009444AB" w:rsidRDefault="00B256E0" w:rsidP="008756B9">
            <w:pPr>
              <w:snapToGrid w:val="0"/>
              <w:jc w:val="both"/>
              <w:rPr>
                <w:lang w:val="en-GB"/>
              </w:rPr>
            </w:pPr>
          </w:p>
          <w:p w14:paraId="340091F9" w14:textId="77777777" w:rsidR="00B256E0" w:rsidRPr="009444AB" w:rsidRDefault="00B256E0" w:rsidP="008756B9">
            <w:pPr>
              <w:snapToGrid w:val="0"/>
              <w:jc w:val="both"/>
              <w:rPr>
                <w:lang w:val="en-GB"/>
              </w:rPr>
            </w:pPr>
          </w:p>
          <w:p w14:paraId="14ECD08E" w14:textId="77777777" w:rsidR="00B256E0" w:rsidRPr="009444AB" w:rsidRDefault="00B256E0" w:rsidP="008756B9">
            <w:pPr>
              <w:snapToGrid w:val="0"/>
              <w:jc w:val="both"/>
              <w:rPr>
                <w:lang w:val="en-GB"/>
              </w:rPr>
            </w:pPr>
          </w:p>
          <w:p w14:paraId="5C099BEB" w14:textId="77777777" w:rsidR="00B256E0" w:rsidRPr="009444AB" w:rsidRDefault="00B256E0" w:rsidP="008756B9">
            <w:pPr>
              <w:snapToGrid w:val="0"/>
              <w:jc w:val="both"/>
              <w:rPr>
                <w:lang w:val="en-GB"/>
              </w:rPr>
            </w:pPr>
          </w:p>
        </w:tc>
        <w:tc>
          <w:tcPr>
            <w:tcW w:w="8231" w:type="dxa"/>
            <w:shd w:val="clear" w:color="auto" w:fill="auto"/>
          </w:tcPr>
          <w:p w14:paraId="77AF7962" w14:textId="77777777" w:rsidR="003D2DB4" w:rsidRPr="009444AB" w:rsidRDefault="0061128D" w:rsidP="008756B9">
            <w:pPr>
              <w:snapToGrid w:val="0"/>
              <w:jc w:val="both"/>
              <w:rPr>
                <w:rFonts w:cs="Arial"/>
                <w:bCs/>
              </w:rPr>
            </w:pPr>
            <w:r w:rsidRPr="009444AB">
              <w:rPr>
                <w:rFonts w:cs="Arial"/>
                <w:bCs/>
              </w:rPr>
              <w:t xml:space="preserve">There are </w:t>
            </w:r>
            <w:r w:rsidR="005F284B" w:rsidRPr="009444AB">
              <w:rPr>
                <w:rFonts w:cs="Arial"/>
                <w:bCs/>
              </w:rPr>
              <w:t>t</w:t>
            </w:r>
            <w:r w:rsidR="00B37153" w:rsidRPr="009444AB">
              <w:rPr>
                <w:rFonts w:cs="Arial"/>
                <w:bCs/>
              </w:rPr>
              <w:t xml:space="preserve">wo </w:t>
            </w:r>
            <w:r w:rsidRPr="009444AB">
              <w:rPr>
                <w:rFonts w:cs="Arial"/>
                <w:bCs/>
              </w:rPr>
              <w:t>types of leave granted to those employees who wish to care for the expectant or new mother and baby</w:t>
            </w:r>
            <w:r w:rsidR="00B80B11" w:rsidRPr="009444AB">
              <w:rPr>
                <w:rFonts w:cs="Arial"/>
                <w:bCs/>
              </w:rPr>
              <w:t>:</w:t>
            </w:r>
          </w:p>
          <w:p w14:paraId="21D09DD6" w14:textId="77777777" w:rsidR="00B83445" w:rsidRPr="009444AB" w:rsidRDefault="00B83445" w:rsidP="008756B9">
            <w:pPr>
              <w:snapToGrid w:val="0"/>
              <w:jc w:val="both"/>
              <w:rPr>
                <w:rFonts w:cs="Arial"/>
                <w:bCs/>
              </w:rPr>
            </w:pPr>
          </w:p>
          <w:p w14:paraId="5B43F0AF" w14:textId="77777777" w:rsidR="003D2DB4" w:rsidRPr="009444AB" w:rsidRDefault="005F284B" w:rsidP="008756B9">
            <w:pPr>
              <w:numPr>
                <w:ilvl w:val="0"/>
                <w:numId w:val="10"/>
              </w:numPr>
              <w:snapToGrid w:val="0"/>
              <w:jc w:val="both"/>
              <w:rPr>
                <w:rFonts w:cs="Arial"/>
                <w:bCs/>
              </w:rPr>
            </w:pPr>
            <w:r w:rsidRPr="009444AB">
              <w:rPr>
                <w:rFonts w:cs="Arial"/>
                <w:bCs/>
              </w:rPr>
              <w:t>Paternity Leave (PL)</w:t>
            </w:r>
            <w:r w:rsidR="00B256E0" w:rsidRPr="009444AB">
              <w:rPr>
                <w:rFonts w:cs="Arial"/>
                <w:bCs/>
              </w:rPr>
              <w:t xml:space="preserve"> </w:t>
            </w:r>
            <w:r w:rsidR="00B256E0" w:rsidRPr="009444AB">
              <w:rPr>
                <w:rFonts w:cs="Arial"/>
                <w:b/>
                <w:bCs/>
              </w:rPr>
              <w:t>(support employees and teachers)</w:t>
            </w:r>
            <w:r w:rsidR="00B37153" w:rsidRPr="009444AB">
              <w:rPr>
                <w:rFonts w:cs="Arial"/>
                <w:bCs/>
              </w:rPr>
              <w:t xml:space="preserve"> or </w:t>
            </w:r>
            <w:r w:rsidR="0061128D" w:rsidRPr="009444AB">
              <w:rPr>
                <w:rFonts w:cs="Arial"/>
                <w:bCs/>
              </w:rPr>
              <w:t>Maternity Support Leave (MSL)</w:t>
            </w:r>
            <w:r w:rsidR="00B256E0" w:rsidRPr="009444AB">
              <w:rPr>
                <w:rFonts w:cs="Arial"/>
                <w:bCs/>
              </w:rPr>
              <w:t xml:space="preserve"> </w:t>
            </w:r>
            <w:r w:rsidR="00B256E0" w:rsidRPr="009444AB">
              <w:rPr>
                <w:rFonts w:cs="Arial"/>
                <w:b/>
                <w:bCs/>
              </w:rPr>
              <w:t>(support employees only unless afforded to teachers by local discretion)</w:t>
            </w:r>
            <w:r w:rsidR="003D2DB4" w:rsidRPr="009444AB">
              <w:rPr>
                <w:rFonts w:cs="Arial"/>
                <w:bCs/>
              </w:rPr>
              <w:t xml:space="preserve"> which can be taken at or around the time of the birth, and </w:t>
            </w:r>
          </w:p>
          <w:p w14:paraId="58755086" w14:textId="77777777" w:rsidR="0061128D" w:rsidRPr="009444AB" w:rsidRDefault="0061128D" w:rsidP="00596968">
            <w:pPr>
              <w:numPr>
                <w:ilvl w:val="0"/>
                <w:numId w:val="10"/>
              </w:numPr>
              <w:snapToGrid w:val="0"/>
              <w:jc w:val="both"/>
              <w:rPr>
                <w:rFonts w:cs="Arial"/>
                <w:bCs/>
              </w:rPr>
            </w:pPr>
            <w:r w:rsidRPr="009444AB">
              <w:rPr>
                <w:rFonts w:cs="Arial"/>
                <w:bCs/>
              </w:rPr>
              <w:t>Additional Paternity Leave (APL) and Additional Statutory Paternity Pay (ASPP)</w:t>
            </w:r>
            <w:r w:rsidR="003D2DB4" w:rsidRPr="009444AB">
              <w:rPr>
                <w:rFonts w:cs="Arial"/>
                <w:bCs/>
              </w:rPr>
              <w:t xml:space="preserve"> which can be taken at a later stage</w:t>
            </w:r>
            <w:r w:rsidR="00B256E0" w:rsidRPr="009444AB">
              <w:rPr>
                <w:rFonts w:cs="Arial"/>
                <w:bCs/>
              </w:rPr>
              <w:t xml:space="preserve"> </w:t>
            </w:r>
            <w:r w:rsidR="00B256E0" w:rsidRPr="009444AB">
              <w:rPr>
                <w:rFonts w:cs="Arial"/>
                <w:b/>
                <w:bCs/>
              </w:rPr>
              <w:t>(support employees and teachers)</w:t>
            </w:r>
            <w:r w:rsidR="005F284B" w:rsidRPr="009444AB">
              <w:rPr>
                <w:rFonts w:cs="Arial"/>
                <w:bCs/>
              </w:rPr>
              <w:t>.</w:t>
            </w:r>
            <w:r w:rsidR="003D2DB4" w:rsidRPr="009444AB">
              <w:rPr>
                <w:rFonts w:cs="Arial"/>
                <w:bCs/>
              </w:rPr>
              <w:t xml:space="preserve">  </w:t>
            </w:r>
            <w:r w:rsidRPr="009444AB">
              <w:rPr>
                <w:rFonts w:cs="Arial"/>
                <w:bCs/>
              </w:rPr>
              <w:t xml:space="preserve">  </w:t>
            </w:r>
          </w:p>
        </w:tc>
      </w:tr>
      <w:tr w:rsidR="005F284B" w:rsidRPr="009444AB" w14:paraId="206337D0" w14:textId="77777777" w:rsidTr="00A60B9A">
        <w:tc>
          <w:tcPr>
            <w:tcW w:w="827" w:type="dxa"/>
            <w:shd w:val="clear" w:color="auto" w:fill="auto"/>
          </w:tcPr>
          <w:p w14:paraId="1CE41FF8" w14:textId="77777777" w:rsidR="005F284B" w:rsidRPr="009444AB" w:rsidRDefault="005F284B" w:rsidP="008756B9">
            <w:pPr>
              <w:snapToGrid w:val="0"/>
              <w:jc w:val="both"/>
              <w:rPr>
                <w:lang w:val="en-GB"/>
              </w:rPr>
            </w:pPr>
          </w:p>
        </w:tc>
        <w:tc>
          <w:tcPr>
            <w:tcW w:w="8231" w:type="dxa"/>
            <w:shd w:val="clear" w:color="auto" w:fill="auto"/>
          </w:tcPr>
          <w:p w14:paraId="76AB3027" w14:textId="77777777" w:rsidR="005F284B" w:rsidRPr="009444AB" w:rsidRDefault="005F284B" w:rsidP="008756B9">
            <w:pPr>
              <w:snapToGrid w:val="0"/>
              <w:jc w:val="both"/>
              <w:rPr>
                <w:rFonts w:cs="Arial"/>
                <w:bCs/>
              </w:rPr>
            </w:pPr>
          </w:p>
        </w:tc>
      </w:tr>
      <w:tr w:rsidR="005F284B" w:rsidRPr="009444AB" w14:paraId="26A0746D" w14:textId="77777777" w:rsidTr="00A60B9A">
        <w:tc>
          <w:tcPr>
            <w:tcW w:w="827" w:type="dxa"/>
            <w:shd w:val="clear" w:color="auto" w:fill="auto"/>
          </w:tcPr>
          <w:p w14:paraId="1960F2EB" w14:textId="77777777" w:rsidR="005F284B" w:rsidRPr="009444AB" w:rsidRDefault="00B256E0" w:rsidP="008756B9">
            <w:pPr>
              <w:snapToGrid w:val="0"/>
              <w:jc w:val="both"/>
              <w:rPr>
                <w:b/>
                <w:lang w:val="en-GB"/>
              </w:rPr>
            </w:pPr>
            <w:r w:rsidRPr="009444AB">
              <w:rPr>
                <w:b/>
                <w:lang w:val="en-GB"/>
              </w:rPr>
              <w:t>2.</w:t>
            </w:r>
          </w:p>
        </w:tc>
        <w:tc>
          <w:tcPr>
            <w:tcW w:w="8231" w:type="dxa"/>
            <w:shd w:val="clear" w:color="auto" w:fill="auto"/>
          </w:tcPr>
          <w:p w14:paraId="3753D85F" w14:textId="77777777" w:rsidR="005F284B" w:rsidRPr="009444AB" w:rsidRDefault="00091DE3" w:rsidP="008756B9">
            <w:pPr>
              <w:jc w:val="both"/>
              <w:rPr>
                <w:rFonts w:cs="Arial"/>
                <w:b/>
                <w:u w:val="single"/>
              </w:rPr>
            </w:pPr>
            <w:r w:rsidRPr="009444AB">
              <w:rPr>
                <w:rFonts w:cs="Arial"/>
                <w:b/>
                <w:u w:val="single"/>
              </w:rPr>
              <w:t>PATERNITY LEAVE AND PAY POLICY (SUPPORT EMPLOYEES AND TEACHERS)</w:t>
            </w:r>
          </w:p>
        </w:tc>
      </w:tr>
      <w:tr w:rsidR="0064279A" w:rsidRPr="009444AB" w14:paraId="1D8FED47" w14:textId="77777777" w:rsidTr="00A60B9A">
        <w:tc>
          <w:tcPr>
            <w:tcW w:w="827" w:type="dxa"/>
            <w:shd w:val="clear" w:color="auto" w:fill="auto"/>
          </w:tcPr>
          <w:p w14:paraId="749F511C" w14:textId="77777777" w:rsidR="0064279A" w:rsidRPr="009444AB" w:rsidRDefault="0064279A" w:rsidP="008756B9">
            <w:pPr>
              <w:snapToGrid w:val="0"/>
              <w:jc w:val="both"/>
              <w:rPr>
                <w:b/>
                <w:lang w:val="en-GB"/>
              </w:rPr>
            </w:pPr>
          </w:p>
        </w:tc>
        <w:tc>
          <w:tcPr>
            <w:tcW w:w="8231" w:type="dxa"/>
            <w:shd w:val="clear" w:color="auto" w:fill="auto"/>
          </w:tcPr>
          <w:p w14:paraId="1EF7A55F" w14:textId="77777777" w:rsidR="0064279A" w:rsidRPr="009444AB" w:rsidRDefault="0064279A" w:rsidP="008756B9">
            <w:pPr>
              <w:jc w:val="both"/>
            </w:pPr>
          </w:p>
        </w:tc>
      </w:tr>
      <w:tr w:rsidR="0064279A" w:rsidRPr="009444AB" w14:paraId="3B7AC0C4" w14:textId="77777777" w:rsidTr="00A60B9A">
        <w:tc>
          <w:tcPr>
            <w:tcW w:w="827" w:type="dxa"/>
            <w:shd w:val="clear" w:color="auto" w:fill="auto"/>
          </w:tcPr>
          <w:p w14:paraId="358E8660" w14:textId="77777777" w:rsidR="0064279A" w:rsidRPr="009444AB" w:rsidRDefault="00B256E0" w:rsidP="008756B9">
            <w:pPr>
              <w:snapToGrid w:val="0"/>
              <w:jc w:val="both"/>
              <w:rPr>
                <w:b/>
                <w:bCs/>
                <w:lang w:val="en-GB"/>
              </w:rPr>
            </w:pPr>
            <w:r w:rsidRPr="009444AB">
              <w:rPr>
                <w:b/>
                <w:bCs/>
                <w:lang w:val="en-GB"/>
              </w:rPr>
              <w:t>2.1</w:t>
            </w:r>
          </w:p>
        </w:tc>
        <w:tc>
          <w:tcPr>
            <w:tcW w:w="8231" w:type="dxa"/>
            <w:shd w:val="clear" w:color="auto" w:fill="auto"/>
          </w:tcPr>
          <w:p w14:paraId="37C5D297" w14:textId="77777777" w:rsidR="00E74070" w:rsidRPr="009444AB" w:rsidRDefault="006269E5" w:rsidP="008756B9">
            <w:pPr>
              <w:jc w:val="both"/>
              <w:rPr>
                <w:b/>
                <w:bCs/>
                <w:u w:val="single"/>
              </w:rPr>
            </w:pPr>
            <w:r w:rsidRPr="009444AB">
              <w:rPr>
                <w:b/>
                <w:bCs/>
                <w:u w:val="single"/>
              </w:rPr>
              <w:t>To w</w:t>
            </w:r>
            <w:r w:rsidR="00E74070" w:rsidRPr="009444AB">
              <w:rPr>
                <w:b/>
                <w:bCs/>
                <w:u w:val="single"/>
              </w:rPr>
              <w:t>ho</w:t>
            </w:r>
            <w:r w:rsidRPr="009444AB">
              <w:rPr>
                <w:b/>
                <w:bCs/>
                <w:u w:val="single"/>
              </w:rPr>
              <w:t>m</w:t>
            </w:r>
            <w:r w:rsidR="00E74070" w:rsidRPr="009444AB">
              <w:rPr>
                <w:b/>
                <w:bCs/>
                <w:u w:val="single"/>
              </w:rPr>
              <w:t xml:space="preserve"> this policy applies </w:t>
            </w:r>
          </w:p>
          <w:p w14:paraId="3B2CA9CC" w14:textId="77777777" w:rsidR="0064279A" w:rsidRPr="009444AB" w:rsidRDefault="00E74070" w:rsidP="008756B9">
            <w:pPr>
              <w:jc w:val="both"/>
            </w:pPr>
            <w:r w:rsidRPr="009444AB">
              <w:t>This policy applies to any employee who is the biological father of a child or the spouse or partner of the child's mother</w:t>
            </w:r>
            <w:r w:rsidR="00A60B9A" w:rsidRPr="009444AB">
              <w:t xml:space="preserve"> (including same-sex partners)</w:t>
            </w:r>
            <w:r w:rsidRPr="009444AB">
              <w:t xml:space="preserve">, who expects to have responsibility for the upbringing of the child, </w:t>
            </w:r>
            <w:bookmarkStart w:id="0" w:name="_Hlk181268504"/>
            <w:r w:rsidRPr="009444AB">
              <w:t>adoptive parent or intended parent through a surrogacy arrangement</w:t>
            </w:r>
            <w:bookmarkEnd w:id="0"/>
            <w:r w:rsidRPr="009444AB">
              <w:t>.</w:t>
            </w:r>
          </w:p>
        </w:tc>
      </w:tr>
      <w:tr w:rsidR="0064279A" w:rsidRPr="009444AB" w14:paraId="46B67CA0" w14:textId="77777777" w:rsidTr="00383DB3">
        <w:tc>
          <w:tcPr>
            <w:tcW w:w="827" w:type="dxa"/>
            <w:shd w:val="clear" w:color="auto" w:fill="auto"/>
          </w:tcPr>
          <w:p w14:paraId="6F41E7E2" w14:textId="77777777" w:rsidR="0064279A" w:rsidRPr="009444AB" w:rsidRDefault="0064279A" w:rsidP="008756B9">
            <w:pPr>
              <w:snapToGrid w:val="0"/>
              <w:jc w:val="both"/>
              <w:rPr>
                <w:lang w:val="en-GB"/>
              </w:rPr>
            </w:pPr>
          </w:p>
        </w:tc>
        <w:tc>
          <w:tcPr>
            <w:tcW w:w="8231" w:type="dxa"/>
            <w:shd w:val="clear" w:color="auto" w:fill="auto"/>
          </w:tcPr>
          <w:p w14:paraId="4E69AA48" w14:textId="77777777" w:rsidR="0064279A" w:rsidRPr="009444AB" w:rsidRDefault="0064279A" w:rsidP="008756B9">
            <w:pPr>
              <w:jc w:val="both"/>
            </w:pPr>
          </w:p>
        </w:tc>
      </w:tr>
      <w:tr w:rsidR="0064279A" w:rsidRPr="009444AB" w14:paraId="038A6C27" w14:textId="77777777" w:rsidTr="00383DB3">
        <w:tc>
          <w:tcPr>
            <w:tcW w:w="827" w:type="dxa"/>
            <w:shd w:val="clear" w:color="auto" w:fill="auto"/>
          </w:tcPr>
          <w:p w14:paraId="61D7D240" w14:textId="77777777" w:rsidR="0064279A" w:rsidRPr="009444AB" w:rsidRDefault="00B256E0" w:rsidP="008756B9">
            <w:pPr>
              <w:snapToGrid w:val="0"/>
              <w:jc w:val="both"/>
              <w:rPr>
                <w:b/>
                <w:bCs/>
                <w:lang w:val="en-GB"/>
              </w:rPr>
            </w:pPr>
            <w:r w:rsidRPr="009444AB">
              <w:rPr>
                <w:b/>
                <w:bCs/>
                <w:lang w:val="en-GB"/>
              </w:rPr>
              <w:t>2.2</w:t>
            </w:r>
          </w:p>
          <w:p w14:paraId="2FA9D012" w14:textId="77777777" w:rsidR="008756B9" w:rsidRPr="009444AB" w:rsidRDefault="008756B9" w:rsidP="008756B9">
            <w:pPr>
              <w:snapToGrid w:val="0"/>
              <w:jc w:val="both"/>
              <w:rPr>
                <w:lang w:val="en-GB"/>
              </w:rPr>
            </w:pPr>
            <w:r w:rsidRPr="009444AB">
              <w:rPr>
                <w:lang w:val="en-GB"/>
              </w:rPr>
              <w:t>2.2.1</w:t>
            </w:r>
          </w:p>
          <w:p w14:paraId="20A00ED1" w14:textId="77777777" w:rsidR="008756B9" w:rsidRPr="009444AB" w:rsidRDefault="008756B9" w:rsidP="008756B9">
            <w:pPr>
              <w:snapToGrid w:val="0"/>
              <w:jc w:val="both"/>
              <w:rPr>
                <w:lang w:val="en-GB"/>
              </w:rPr>
            </w:pPr>
          </w:p>
          <w:p w14:paraId="37653E52" w14:textId="77777777" w:rsidR="008756B9" w:rsidRPr="009444AB" w:rsidRDefault="008756B9" w:rsidP="008756B9">
            <w:pPr>
              <w:snapToGrid w:val="0"/>
              <w:jc w:val="both"/>
              <w:rPr>
                <w:lang w:val="en-GB"/>
              </w:rPr>
            </w:pPr>
          </w:p>
          <w:p w14:paraId="421493D3" w14:textId="77777777" w:rsidR="008756B9" w:rsidRPr="009444AB" w:rsidRDefault="008756B9" w:rsidP="008756B9">
            <w:pPr>
              <w:snapToGrid w:val="0"/>
              <w:jc w:val="both"/>
              <w:rPr>
                <w:lang w:val="en-GB"/>
              </w:rPr>
            </w:pPr>
          </w:p>
          <w:p w14:paraId="2A77DCCC" w14:textId="77777777" w:rsidR="008756B9" w:rsidRPr="009444AB" w:rsidRDefault="008756B9" w:rsidP="008756B9">
            <w:pPr>
              <w:snapToGrid w:val="0"/>
              <w:jc w:val="both"/>
              <w:rPr>
                <w:lang w:val="en-GB"/>
              </w:rPr>
            </w:pPr>
          </w:p>
          <w:p w14:paraId="535E3B1A" w14:textId="77777777" w:rsidR="008756B9" w:rsidRPr="009444AB" w:rsidRDefault="008756B9" w:rsidP="008756B9">
            <w:pPr>
              <w:snapToGrid w:val="0"/>
              <w:jc w:val="both"/>
              <w:rPr>
                <w:lang w:val="en-GB"/>
              </w:rPr>
            </w:pPr>
          </w:p>
          <w:p w14:paraId="610E28BD" w14:textId="77777777" w:rsidR="008756B9" w:rsidRPr="009444AB" w:rsidRDefault="008756B9" w:rsidP="008756B9">
            <w:pPr>
              <w:snapToGrid w:val="0"/>
              <w:jc w:val="both"/>
              <w:rPr>
                <w:lang w:val="en-GB"/>
              </w:rPr>
            </w:pPr>
          </w:p>
          <w:p w14:paraId="773DC1C2" w14:textId="77777777" w:rsidR="008756B9" w:rsidRPr="009444AB" w:rsidRDefault="008756B9" w:rsidP="008756B9">
            <w:pPr>
              <w:snapToGrid w:val="0"/>
              <w:jc w:val="both"/>
              <w:rPr>
                <w:lang w:val="en-GB"/>
              </w:rPr>
            </w:pPr>
          </w:p>
          <w:p w14:paraId="173F2D49" w14:textId="77777777" w:rsidR="008756B9" w:rsidRPr="009444AB" w:rsidRDefault="008756B9" w:rsidP="008756B9">
            <w:pPr>
              <w:snapToGrid w:val="0"/>
              <w:jc w:val="both"/>
              <w:rPr>
                <w:lang w:val="en-GB"/>
              </w:rPr>
            </w:pPr>
          </w:p>
          <w:p w14:paraId="6DB8FC18" w14:textId="77777777" w:rsidR="00596968" w:rsidRPr="009444AB" w:rsidRDefault="00596968" w:rsidP="00596968">
            <w:pPr>
              <w:snapToGrid w:val="0"/>
              <w:jc w:val="both"/>
              <w:rPr>
                <w:sz w:val="2"/>
                <w:szCs w:val="2"/>
                <w:lang w:val="en-GB"/>
              </w:rPr>
            </w:pPr>
          </w:p>
          <w:p w14:paraId="6CAC15DC" w14:textId="77777777" w:rsidR="008756B9" w:rsidRPr="009444AB" w:rsidRDefault="008756B9" w:rsidP="008756B9">
            <w:pPr>
              <w:snapToGrid w:val="0"/>
              <w:jc w:val="both"/>
              <w:rPr>
                <w:lang w:val="en-GB"/>
              </w:rPr>
            </w:pPr>
            <w:r w:rsidRPr="009444AB">
              <w:rPr>
                <w:lang w:val="en-GB"/>
              </w:rPr>
              <w:t>2.2.2</w:t>
            </w:r>
          </w:p>
          <w:p w14:paraId="20CF7D8E" w14:textId="77777777" w:rsidR="008756B9" w:rsidRPr="009444AB" w:rsidRDefault="008756B9" w:rsidP="008756B9">
            <w:pPr>
              <w:snapToGrid w:val="0"/>
              <w:jc w:val="both"/>
              <w:rPr>
                <w:lang w:val="en-GB"/>
              </w:rPr>
            </w:pPr>
          </w:p>
          <w:p w14:paraId="531061F6" w14:textId="77777777" w:rsidR="00596968" w:rsidRPr="009444AB" w:rsidRDefault="00596968" w:rsidP="008756B9">
            <w:pPr>
              <w:snapToGrid w:val="0"/>
              <w:jc w:val="both"/>
              <w:rPr>
                <w:lang w:val="en-GB"/>
              </w:rPr>
            </w:pPr>
          </w:p>
          <w:p w14:paraId="368B0F1B" w14:textId="77777777" w:rsidR="008756B9" w:rsidRPr="009444AB" w:rsidRDefault="008756B9" w:rsidP="008756B9">
            <w:pPr>
              <w:snapToGrid w:val="0"/>
              <w:jc w:val="both"/>
              <w:rPr>
                <w:lang w:val="en-GB"/>
              </w:rPr>
            </w:pPr>
            <w:r w:rsidRPr="009444AB">
              <w:rPr>
                <w:lang w:val="en-GB"/>
              </w:rPr>
              <w:t>2.2.3</w:t>
            </w:r>
          </w:p>
        </w:tc>
        <w:tc>
          <w:tcPr>
            <w:tcW w:w="8231" w:type="dxa"/>
            <w:shd w:val="clear" w:color="auto" w:fill="auto"/>
          </w:tcPr>
          <w:p w14:paraId="0FCF5880" w14:textId="77777777" w:rsidR="008756B9" w:rsidRPr="009444AB" w:rsidRDefault="008756B9" w:rsidP="008756B9">
            <w:pPr>
              <w:jc w:val="both"/>
              <w:rPr>
                <w:rFonts w:cs="Arial"/>
                <w:b/>
                <w:bCs/>
                <w:u w:val="single"/>
              </w:rPr>
            </w:pPr>
            <w:r w:rsidRPr="009444AB">
              <w:rPr>
                <w:rFonts w:cs="Arial"/>
                <w:b/>
                <w:bCs/>
                <w:u w:val="single"/>
              </w:rPr>
              <w:lastRenderedPageBreak/>
              <w:t>Eligibility</w:t>
            </w:r>
          </w:p>
          <w:p w14:paraId="2082EA3D" w14:textId="77777777" w:rsidR="0064279A" w:rsidRPr="009444AB" w:rsidRDefault="0064279A" w:rsidP="008756B9">
            <w:pPr>
              <w:jc w:val="both"/>
              <w:rPr>
                <w:rFonts w:cs="Arial"/>
              </w:rPr>
            </w:pPr>
            <w:r w:rsidRPr="009444AB">
              <w:rPr>
                <w:rFonts w:cs="Arial"/>
              </w:rPr>
              <w:t xml:space="preserve">Paternity Leave is granted </w:t>
            </w:r>
            <w:r w:rsidR="008756B9" w:rsidRPr="009444AB">
              <w:rPr>
                <w:rFonts w:cs="Arial"/>
              </w:rPr>
              <w:t>to care</w:t>
            </w:r>
            <w:r w:rsidRPr="009444AB">
              <w:rPr>
                <w:rFonts w:cs="Arial"/>
              </w:rPr>
              <w:t xml:space="preserve"> for a child or support the child’s mother</w:t>
            </w:r>
            <w:r w:rsidR="008756B9" w:rsidRPr="009444AB">
              <w:rPr>
                <w:rFonts w:cs="Arial"/>
              </w:rPr>
              <w:t xml:space="preserve"> </w:t>
            </w:r>
            <w:bookmarkStart w:id="1" w:name="_Hlk181268634"/>
            <w:r w:rsidR="008756B9" w:rsidRPr="009444AB">
              <w:rPr>
                <w:rFonts w:cs="Arial"/>
              </w:rPr>
              <w:t>or primary adopter</w:t>
            </w:r>
            <w:bookmarkEnd w:id="1"/>
            <w:r w:rsidRPr="009444AB">
              <w:rPr>
                <w:rFonts w:cs="Arial"/>
              </w:rPr>
              <w:t>.  To qualify for the leave, the employee must:</w:t>
            </w:r>
          </w:p>
          <w:p w14:paraId="5960E16D" w14:textId="77777777" w:rsidR="00B83445" w:rsidRPr="009444AB" w:rsidRDefault="00B83445" w:rsidP="008756B9">
            <w:pPr>
              <w:jc w:val="both"/>
              <w:rPr>
                <w:rFonts w:cs="Arial"/>
              </w:rPr>
            </w:pPr>
          </w:p>
          <w:p w14:paraId="74B5066F" w14:textId="77777777" w:rsidR="0064279A" w:rsidRPr="009444AB" w:rsidRDefault="0064279A" w:rsidP="008756B9">
            <w:pPr>
              <w:numPr>
                <w:ilvl w:val="0"/>
                <w:numId w:val="15"/>
              </w:numPr>
              <w:suppressAutoHyphens w:val="0"/>
              <w:jc w:val="both"/>
              <w:rPr>
                <w:rFonts w:cs="Arial"/>
              </w:rPr>
            </w:pPr>
            <w:r w:rsidRPr="009444AB">
              <w:rPr>
                <w:rFonts w:cs="Arial"/>
              </w:rPr>
              <w:lastRenderedPageBreak/>
              <w:t>Have 26 weeks’ continuous service with Nottingham City Council by the end of the 15th week before the Expected Week of Childbirth (EWC)</w:t>
            </w:r>
            <w:r w:rsidR="00B256E0" w:rsidRPr="009444AB">
              <w:rPr>
                <w:rFonts w:cs="Arial"/>
              </w:rPr>
              <w:t xml:space="preserve"> or </w:t>
            </w:r>
            <w:bookmarkStart w:id="2" w:name="_Hlk181268683"/>
            <w:r w:rsidR="008756B9" w:rsidRPr="009444AB">
              <w:rPr>
                <w:rFonts w:cs="Arial"/>
              </w:rPr>
              <w:t>’matching week’</w:t>
            </w:r>
            <w:r w:rsidR="00B256E0" w:rsidRPr="009444AB">
              <w:rPr>
                <w:rFonts w:cs="Arial"/>
              </w:rPr>
              <w:t xml:space="preserve"> for adoption</w:t>
            </w:r>
            <w:bookmarkEnd w:id="2"/>
          </w:p>
          <w:p w14:paraId="5FC4C97B" w14:textId="77777777" w:rsidR="0064279A" w:rsidRPr="009444AB" w:rsidRDefault="0064279A" w:rsidP="008756B9">
            <w:pPr>
              <w:numPr>
                <w:ilvl w:val="0"/>
                <w:numId w:val="15"/>
              </w:numPr>
              <w:suppressAutoHyphens w:val="0"/>
              <w:jc w:val="both"/>
              <w:rPr>
                <w:rFonts w:cs="Arial"/>
              </w:rPr>
            </w:pPr>
            <w:r w:rsidRPr="009444AB">
              <w:rPr>
                <w:rFonts w:cs="Arial"/>
              </w:rPr>
              <w:t xml:space="preserve">Have earnings </w:t>
            </w:r>
            <w:r w:rsidR="00F07441" w:rsidRPr="009444AB">
              <w:rPr>
                <w:rFonts w:cs="Arial"/>
              </w:rPr>
              <w:t>at least equal to the</w:t>
            </w:r>
            <w:r w:rsidRPr="009444AB">
              <w:rPr>
                <w:rFonts w:cs="Arial"/>
              </w:rPr>
              <w:t xml:space="preserve"> National Insurance Lower Earnings Limit</w:t>
            </w:r>
          </w:p>
          <w:p w14:paraId="1B7268F3" w14:textId="77777777" w:rsidR="00264129" w:rsidRPr="009444AB" w:rsidRDefault="00264129" w:rsidP="00A60B9A">
            <w:pPr>
              <w:jc w:val="both"/>
              <w:rPr>
                <w:rFonts w:cs="Arial"/>
              </w:rPr>
            </w:pPr>
          </w:p>
          <w:p w14:paraId="0F30F006" w14:textId="77777777" w:rsidR="00264129" w:rsidRPr="009444AB" w:rsidRDefault="008756B9" w:rsidP="00596968">
            <w:pPr>
              <w:jc w:val="both"/>
            </w:pPr>
            <w:r w:rsidRPr="009444AB">
              <w:t>You will need to meet the eligibility criteria for paternity leave, before you are eligible to receive paternity pay.</w:t>
            </w:r>
          </w:p>
          <w:p w14:paraId="6374BD11" w14:textId="77777777" w:rsidR="00264129" w:rsidRPr="009444AB" w:rsidRDefault="00264129" w:rsidP="00264129">
            <w:pPr>
              <w:jc w:val="both"/>
            </w:pPr>
          </w:p>
          <w:p w14:paraId="1086196F" w14:textId="77777777" w:rsidR="00264129" w:rsidRPr="009444AB" w:rsidRDefault="00596968" w:rsidP="00A60B9A">
            <w:pPr>
              <w:jc w:val="both"/>
            </w:pPr>
            <w:r w:rsidRPr="009444AB">
              <w:t>If you are not eligible for paternity leave, you may be able to take maternity support leave.</w:t>
            </w:r>
          </w:p>
        </w:tc>
      </w:tr>
      <w:tr w:rsidR="0064279A" w:rsidRPr="009444AB" w14:paraId="69A61D54" w14:textId="77777777" w:rsidTr="00091DE3">
        <w:tc>
          <w:tcPr>
            <w:tcW w:w="827" w:type="dxa"/>
            <w:shd w:val="clear" w:color="auto" w:fill="auto"/>
          </w:tcPr>
          <w:p w14:paraId="7063C9D0" w14:textId="77777777" w:rsidR="0064279A" w:rsidRPr="009444AB" w:rsidRDefault="0064279A" w:rsidP="008756B9">
            <w:pPr>
              <w:snapToGrid w:val="0"/>
              <w:jc w:val="both"/>
              <w:rPr>
                <w:lang w:val="en-GB"/>
              </w:rPr>
            </w:pPr>
          </w:p>
        </w:tc>
        <w:tc>
          <w:tcPr>
            <w:tcW w:w="8231" w:type="dxa"/>
            <w:shd w:val="clear" w:color="auto" w:fill="auto"/>
          </w:tcPr>
          <w:p w14:paraId="3F4232DD" w14:textId="77777777" w:rsidR="0064279A" w:rsidRPr="009444AB" w:rsidRDefault="0064279A" w:rsidP="008756B9">
            <w:pPr>
              <w:jc w:val="both"/>
              <w:rPr>
                <w:rFonts w:cs="Arial"/>
              </w:rPr>
            </w:pPr>
          </w:p>
        </w:tc>
      </w:tr>
      <w:tr w:rsidR="0064279A" w:rsidRPr="009444AB" w14:paraId="29148A97" w14:textId="77777777" w:rsidTr="00091DE3">
        <w:trPr>
          <w:trHeight w:val="5861"/>
        </w:trPr>
        <w:tc>
          <w:tcPr>
            <w:tcW w:w="827" w:type="dxa"/>
            <w:shd w:val="clear" w:color="auto" w:fill="auto"/>
          </w:tcPr>
          <w:p w14:paraId="24BFFF93" w14:textId="77777777" w:rsidR="0064279A" w:rsidRPr="009444AB" w:rsidRDefault="00B256E0" w:rsidP="008756B9">
            <w:pPr>
              <w:snapToGrid w:val="0"/>
              <w:jc w:val="both"/>
              <w:rPr>
                <w:b/>
                <w:bCs/>
                <w:lang w:val="en-GB"/>
              </w:rPr>
            </w:pPr>
            <w:r w:rsidRPr="009444AB">
              <w:rPr>
                <w:b/>
                <w:bCs/>
                <w:lang w:val="en-GB"/>
              </w:rPr>
              <w:t>2.3</w:t>
            </w:r>
          </w:p>
          <w:p w14:paraId="74BC7EFE" w14:textId="77777777" w:rsidR="006269E5" w:rsidRPr="009444AB" w:rsidRDefault="006269E5" w:rsidP="008756B9">
            <w:pPr>
              <w:snapToGrid w:val="0"/>
              <w:jc w:val="both"/>
              <w:rPr>
                <w:lang w:val="en-GB"/>
              </w:rPr>
            </w:pPr>
            <w:r w:rsidRPr="009444AB">
              <w:rPr>
                <w:lang w:val="en-GB"/>
              </w:rPr>
              <w:t>2.3.1</w:t>
            </w:r>
          </w:p>
          <w:p w14:paraId="7E60D93F" w14:textId="77777777" w:rsidR="006269E5" w:rsidRPr="009444AB" w:rsidRDefault="006269E5" w:rsidP="008756B9">
            <w:pPr>
              <w:snapToGrid w:val="0"/>
              <w:jc w:val="both"/>
              <w:rPr>
                <w:lang w:val="en-GB"/>
              </w:rPr>
            </w:pPr>
          </w:p>
          <w:p w14:paraId="647B3335" w14:textId="77777777" w:rsidR="006269E5" w:rsidRPr="009444AB" w:rsidRDefault="006269E5" w:rsidP="008756B9">
            <w:pPr>
              <w:snapToGrid w:val="0"/>
              <w:jc w:val="both"/>
              <w:rPr>
                <w:lang w:val="en-GB"/>
              </w:rPr>
            </w:pPr>
          </w:p>
          <w:p w14:paraId="656852B1" w14:textId="77777777" w:rsidR="006269E5" w:rsidRPr="009444AB" w:rsidRDefault="006269E5" w:rsidP="008756B9">
            <w:pPr>
              <w:snapToGrid w:val="0"/>
              <w:jc w:val="both"/>
              <w:rPr>
                <w:lang w:val="en-GB"/>
              </w:rPr>
            </w:pPr>
          </w:p>
          <w:p w14:paraId="6E39335A" w14:textId="77777777" w:rsidR="006269E5" w:rsidRPr="009444AB" w:rsidRDefault="006269E5" w:rsidP="008756B9">
            <w:pPr>
              <w:snapToGrid w:val="0"/>
              <w:jc w:val="both"/>
              <w:rPr>
                <w:lang w:val="en-GB"/>
              </w:rPr>
            </w:pPr>
          </w:p>
          <w:p w14:paraId="237408D8" w14:textId="77777777" w:rsidR="006269E5" w:rsidRPr="009444AB" w:rsidRDefault="006269E5" w:rsidP="008756B9">
            <w:pPr>
              <w:snapToGrid w:val="0"/>
              <w:jc w:val="both"/>
              <w:rPr>
                <w:lang w:val="en-GB"/>
              </w:rPr>
            </w:pPr>
          </w:p>
          <w:p w14:paraId="358417C4" w14:textId="77777777" w:rsidR="006269E5" w:rsidRPr="009444AB" w:rsidRDefault="006269E5" w:rsidP="008756B9">
            <w:pPr>
              <w:snapToGrid w:val="0"/>
              <w:jc w:val="both"/>
              <w:rPr>
                <w:lang w:val="en-GB"/>
              </w:rPr>
            </w:pPr>
          </w:p>
          <w:p w14:paraId="2790971E" w14:textId="77777777" w:rsidR="006269E5" w:rsidRPr="009444AB" w:rsidRDefault="006269E5" w:rsidP="008756B9">
            <w:pPr>
              <w:snapToGrid w:val="0"/>
              <w:jc w:val="both"/>
              <w:rPr>
                <w:lang w:val="en-GB"/>
              </w:rPr>
            </w:pPr>
            <w:r w:rsidRPr="009444AB">
              <w:rPr>
                <w:lang w:val="en-GB"/>
              </w:rPr>
              <w:t>2.3.2</w:t>
            </w:r>
          </w:p>
          <w:p w14:paraId="7102165D" w14:textId="77777777" w:rsidR="006269E5" w:rsidRPr="009444AB" w:rsidRDefault="006269E5" w:rsidP="008756B9">
            <w:pPr>
              <w:snapToGrid w:val="0"/>
              <w:jc w:val="both"/>
              <w:rPr>
                <w:lang w:val="en-GB"/>
              </w:rPr>
            </w:pPr>
          </w:p>
          <w:p w14:paraId="7820DE06" w14:textId="77777777" w:rsidR="006269E5" w:rsidRPr="009444AB" w:rsidRDefault="006269E5" w:rsidP="008756B9">
            <w:pPr>
              <w:snapToGrid w:val="0"/>
              <w:jc w:val="both"/>
              <w:rPr>
                <w:lang w:val="en-GB"/>
              </w:rPr>
            </w:pPr>
          </w:p>
          <w:p w14:paraId="1FF29048" w14:textId="77777777" w:rsidR="006269E5" w:rsidRPr="009444AB" w:rsidRDefault="006269E5" w:rsidP="008756B9">
            <w:pPr>
              <w:snapToGrid w:val="0"/>
              <w:jc w:val="both"/>
              <w:rPr>
                <w:lang w:val="en-GB"/>
              </w:rPr>
            </w:pPr>
          </w:p>
          <w:p w14:paraId="3795D6A0" w14:textId="77777777" w:rsidR="006269E5" w:rsidRPr="009444AB" w:rsidRDefault="006269E5" w:rsidP="008756B9">
            <w:pPr>
              <w:snapToGrid w:val="0"/>
              <w:jc w:val="both"/>
              <w:rPr>
                <w:lang w:val="en-GB"/>
              </w:rPr>
            </w:pPr>
          </w:p>
          <w:p w14:paraId="0A578202" w14:textId="77777777" w:rsidR="006269E5" w:rsidRPr="009444AB" w:rsidRDefault="006269E5" w:rsidP="008756B9">
            <w:pPr>
              <w:snapToGrid w:val="0"/>
              <w:jc w:val="both"/>
              <w:rPr>
                <w:lang w:val="en-GB"/>
              </w:rPr>
            </w:pPr>
          </w:p>
          <w:p w14:paraId="5A233DF3" w14:textId="77777777" w:rsidR="006269E5" w:rsidRPr="009444AB" w:rsidRDefault="006269E5" w:rsidP="008756B9">
            <w:pPr>
              <w:snapToGrid w:val="0"/>
              <w:jc w:val="both"/>
              <w:rPr>
                <w:lang w:val="en-GB"/>
              </w:rPr>
            </w:pPr>
          </w:p>
          <w:p w14:paraId="150C6819" w14:textId="77777777" w:rsidR="006269E5" w:rsidRPr="009444AB" w:rsidRDefault="006269E5" w:rsidP="008756B9">
            <w:pPr>
              <w:snapToGrid w:val="0"/>
              <w:jc w:val="both"/>
              <w:rPr>
                <w:lang w:val="en-GB"/>
              </w:rPr>
            </w:pPr>
          </w:p>
          <w:p w14:paraId="1802523D" w14:textId="77777777" w:rsidR="006269E5" w:rsidRPr="009444AB" w:rsidRDefault="006269E5" w:rsidP="008756B9">
            <w:pPr>
              <w:snapToGrid w:val="0"/>
              <w:jc w:val="both"/>
              <w:rPr>
                <w:lang w:val="en-GB"/>
              </w:rPr>
            </w:pPr>
          </w:p>
          <w:p w14:paraId="2C19A8C1" w14:textId="77777777" w:rsidR="006269E5" w:rsidRPr="009444AB" w:rsidRDefault="006269E5" w:rsidP="008756B9">
            <w:pPr>
              <w:snapToGrid w:val="0"/>
              <w:jc w:val="both"/>
              <w:rPr>
                <w:lang w:val="en-GB"/>
              </w:rPr>
            </w:pPr>
          </w:p>
          <w:p w14:paraId="6F6BCF99" w14:textId="77777777" w:rsidR="006269E5" w:rsidRPr="009444AB" w:rsidRDefault="006269E5" w:rsidP="008756B9">
            <w:pPr>
              <w:snapToGrid w:val="0"/>
              <w:jc w:val="both"/>
              <w:rPr>
                <w:b/>
                <w:bCs/>
                <w:lang w:val="en-GB"/>
              </w:rPr>
            </w:pPr>
            <w:r w:rsidRPr="009444AB">
              <w:rPr>
                <w:b/>
                <w:bCs/>
                <w:lang w:val="en-GB"/>
              </w:rPr>
              <w:t>2.4</w:t>
            </w:r>
          </w:p>
          <w:p w14:paraId="16081878" w14:textId="77777777" w:rsidR="00091DE3" w:rsidRPr="009444AB" w:rsidRDefault="00091DE3" w:rsidP="008756B9">
            <w:pPr>
              <w:snapToGrid w:val="0"/>
              <w:jc w:val="both"/>
              <w:rPr>
                <w:lang w:val="en-GB"/>
              </w:rPr>
            </w:pPr>
            <w:r w:rsidRPr="009444AB">
              <w:rPr>
                <w:lang w:val="en-GB"/>
              </w:rPr>
              <w:t>2.4.1</w:t>
            </w:r>
          </w:p>
          <w:p w14:paraId="4F9F7F0C" w14:textId="77777777" w:rsidR="00091DE3" w:rsidRPr="009444AB" w:rsidRDefault="00091DE3" w:rsidP="008756B9">
            <w:pPr>
              <w:snapToGrid w:val="0"/>
              <w:jc w:val="both"/>
              <w:rPr>
                <w:lang w:val="en-GB"/>
              </w:rPr>
            </w:pPr>
          </w:p>
        </w:tc>
        <w:tc>
          <w:tcPr>
            <w:tcW w:w="8231" w:type="dxa"/>
            <w:shd w:val="clear" w:color="auto" w:fill="auto"/>
          </w:tcPr>
          <w:p w14:paraId="34D9C5D4" w14:textId="77777777" w:rsidR="00264129" w:rsidRPr="009444AB" w:rsidRDefault="00264129" w:rsidP="008756B9">
            <w:pPr>
              <w:jc w:val="both"/>
              <w:rPr>
                <w:rFonts w:cs="Arial"/>
                <w:b/>
                <w:bCs/>
                <w:u w:val="single"/>
              </w:rPr>
            </w:pPr>
            <w:r w:rsidRPr="009444AB">
              <w:rPr>
                <w:rFonts w:cs="Arial"/>
                <w:b/>
                <w:bCs/>
                <w:u w:val="single"/>
              </w:rPr>
              <w:t>Taking Paternity Leave</w:t>
            </w:r>
          </w:p>
          <w:p w14:paraId="21872105" w14:textId="77777777" w:rsidR="00264129" w:rsidRPr="009444AB" w:rsidRDefault="00264129" w:rsidP="008756B9">
            <w:pPr>
              <w:jc w:val="both"/>
              <w:rPr>
                <w:rFonts w:cs="Arial"/>
              </w:rPr>
            </w:pPr>
            <w:r w:rsidRPr="009444AB">
              <w:rPr>
                <w:rFonts w:cs="Arial"/>
              </w:rPr>
              <w:t xml:space="preserve">You </w:t>
            </w:r>
            <w:proofErr w:type="gramStart"/>
            <w:r w:rsidRPr="009444AB">
              <w:rPr>
                <w:rFonts w:cs="Arial"/>
              </w:rPr>
              <w:t>are able to</w:t>
            </w:r>
            <w:proofErr w:type="gramEnd"/>
            <w:r w:rsidRPr="009444AB">
              <w:rPr>
                <w:rFonts w:cs="Arial"/>
              </w:rPr>
              <w:t xml:space="preserve"> take one or two week</w:t>
            </w:r>
            <w:r w:rsidR="006269E5" w:rsidRPr="009444AB">
              <w:rPr>
                <w:rFonts w:cs="Arial"/>
              </w:rPr>
              <w:t>s’ ordinary paternity leave at any time in the first year of the child being born or date of placement for adoption, either as a single period of leave of one or two weeks</w:t>
            </w:r>
            <w:r w:rsidR="00383DB3" w:rsidRPr="009444AB">
              <w:rPr>
                <w:rFonts w:cs="Arial"/>
              </w:rPr>
              <w:t>,</w:t>
            </w:r>
            <w:r w:rsidR="006269E5" w:rsidRPr="009444AB">
              <w:rPr>
                <w:rFonts w:cs="Arial"/>
              </w:rPr>
              <w:t xml:space="preserve"> or two non-consecutive periods of a week each. If a child is born prematurely, the leave must be taken within 52 weeks of the Expected Week of Childbirth (EWC).</w:t>
            </w:r>
          </w:p>
          <w:p w14:paraId="580A8FD6" w14:textId="77777777" w:rsidR="00264129" w:rsidRPr="009444AB" w:rsidRDefault="00264129" w:rsidP="008756B9">
            <w:pPr>
              <w:jc w:val="both"/>
              <w:rPr>
                <w:rFonts w:cs="Arial"/>
              </w:rPr>
            </w:pPr>
          </w:p>
          <w:p w14:paraId="283CE879" w14:textId="77777777" w:rsidR="006269E5" w:rsidRPr="009444AB" w:rsidRDefault="006269E5" w:rsidP="008756B9">
            <w:pPr>
              <w:jc w:val="both"/>
              <w:rPr>
                <w:rFonts w:cs="Arial"/>
              </w:rPr>
            </w:pPr>
            <w:r w:rsidRPr="009444AB">
              <w:rPr>
                <w:rFonts w:cs="Arial"/>
              </w:rPr>
              <w:t>You can choose to take both ordinary paternity leave and shared parental leave, but the period of ordinary paternity leave must come first.</w:t>
            </w:r>
          </w:p>
          <w:p w14:paraId="43AF3ABB" w14:textId="77777777" w:rsidR="006269E5" w:rsidRPr="009444AB" w:rsidRDefault="006269E5" w:rsidP="008756B9">
            <w:pPr>
              <w:jc w:val="both"/>
              <w:rPr>
                <w:rFonts w:cs="Arial"/>
              </w:rPr>
            </w:pPr>
          </w:p>
          <w:p w14:paraId="346CEA6E" w14:textId="77777777" w:rsidR="006269E5" w:rsidRPr="009444AB" w:rsidRDefault="006269E5" w:rsidP="008756B9">
            <w:pPr>
              <w:jc w:val="both"/>
              <w:rPr>
                <w:rFonts w:cs="Arial"/>
              </w:rPr>
            </w:pPr>
            <w:r w:rsidRPr="009444AB">
              <w:rPr>
                <w:rFonts w:cs="Arial"/>
              </w:rPr>
              <w:t>You can choose to start your leave on:</w:t>
            </w:r>
          </w:p>
          <w:p w14:paraId="516A5746" w14:textId="77777777" w:rsidR="006269E5" w:rsidRPr="009444AB" w:rsidRDefault="006269E5" w:rsidP="006269E5">
            <w:pPr>
              <w:numPr>
                <w:ilvl w:val="0"/>
                <w:numId w:val="24"/>
              </w:numPr>
              <w:jc w:val="both"/>
              <w:rPr>
                <w:rFonts w:cs="Arial"/>
              </w:rPr>
            </w:pPr>
            <w:r w:rsidRPr="009444AB">
              <w:rPr>
                <w:rFonts w:cs="Arial"/>
              </w:rPr>
              <w:t xml:space="preserve">The date the child is born </w:t>
            </w:r>
            <w:bookmarkStart w:id="3" w:name="_Hlk181269150"/>
            <w:r w:rsidRPr="009444AB">
              <w:rPr>
                <w:rFonts w:cs="Arial"/>
              </w:rPr>
              <w:t xml:space="preserve">or date of </w:t>
            </w:r>
            <w:proofErr w:type="gramStart"/>
            <w:r w:rsidRPr="009444AB">
              <w:rPr>
                <w:rFonts w:cs="Arial"/>
              </w:rPr>
              <w:t>placement</w:t>
            </w:r>
            <w:bookmarkEnd w:id="3"/>
            <w:r w:rsidRPr="009444AB">
              <w:rPr>
                <w:rFonts w:cs="Arial"/>
              </w:rPr>
              <w:t>;</w:t>
            </w:r>
            <w:proofErr w:type="gramEnd"/>
          </w:p>
          <w:p w14:paraId="77A3060C" w14:textId="77777777" w:rsidR="006269E5" w:rsidRPr="009444AB" w:rsidRDefault="006269E5" w:rsidP="006269E5">
            <w:pPr>
              <w:numPr>
                <w:ilvl w:val="0"/>
                <w:numId w:val="24"/>
              </w:numPr>
              <w:jc w:val="both"/>
              <w:rPr>
                <w:rFonts w:cs="Arial"/>
              </w:rPr>
            </w:pPr>
            <w:r w:rsidRPr="009444AB">
              <w:rPr>
                <w:rFonts w:cs="Arial"/>
              </w:rPr>
              <w:t>A certain number of days after the child is born or date of placement; or,</w:t>
            </w:r>
          </w:p>
          <w:p w14:paraId="442BF099" w14:textId="77777777" w:rsidR="006269E5" w:rsidRPr="009444AB" w:rsidRDefault="006269E5" w:rsidP="00A60B9A">
            <w:pPr>
              <w:numPr>
                <w:ilvl w:val="0"/>
                <w:numId w:val="24"/>
              </w:numPr>
              <w:jc w:val="both"/>
              <w:rPr>
                <w:rFonts w:cs="Arial"/>
              </w:rPr>
            </w:pPr>
            <w:r w:rsidRPr="009444AB">
              <w:rPr>
                <w:rFonts w:cs="Arial"/>
              </w:rPr>
              <w:t>On a predetermined date after the first day of the EWC, or date of placement.</w:t>
            </w:r>
          </w:p>
          <w:p w14:paraId="64B9E955" w14:textId="77777777" w:rsidR="00B256E0" w:rsidRPr="009444AB" w:rsidRDefault="00B256E0" w:rsidP="008756B9">
            <w:pPr>
              <w:jc w:val="both"/>
              <w:rPr>
                <w:rFonts w:cs="Arial"/>
              </w:rPr>
            </w:pPr>
          </w:p>
          <w:p w14:paraId="4B395438" w14:textId="77777777" w:rsidR="006269E5" w:rsidRPr="009444AB" w:rsidRDefault="006269E5" w:rsidP="008756B9">
            <w:pPr>
              <w:jc w:val="both"/>
              <w:rPr>
                <w:rFonts w:cs="Arial"/>
                <w:b/>
                <w:bCs/>
                <w:u w:val="single"/>
              </w:rPr>
            </w:pPr>
            <w:r w:rsidRPr="009444AB">
              <w:rPr>
                <w:rFonts w:cs="Arial"/>
                <w:b/>
                <w:bCs/>
                <w:u w:val="single"/>
              </w:rPr>
              <w:t>Paternity Pay Entitlement</w:t>
            </w:r>
          </w:p>
          <w:p w14:paraId="7160C939" w14:textId="77777777" w:rsidR="0064279A" w:rsidRPr="009444AB" w:rsidRDefault="00EC5D13" w:rsidP="00091DE3">
            <w:pPr>
              <w:jc w:val="both"/>
            </w:pPr>
            <w:r w:rsidRPr="009444AB">
              <w:rPr>
                <w:rFonts w:cs="Arial"/>
              </w:rPr>
              <w:t>Your first week’s Paternity Leave will be paid at the statutory weekly rate of</w:t>
            </w:r>
            <w:r w:rsidR="00091DE3" w:rsidRPr="009444AB">
              <w:rPr>
                <w:rFonts w:cs="Arial"/>
              </w:rPr>
              <w:t xml:space="preserve"> </w:t>
            </w:r>
            <w:r w:rsidRPr="009444AB">
              <w:rPr>
                <w:rFonts w:cs="Arial"/>
              </w:rPr>
              <w:t>Paternity Pay and made up to a normal week’s pay.</w:t>
            </w:r>
            <w:r w:rsidR="0064279A" w:rsidRPr="009444AB">
              <w:rPr>
                <w:rFonts w:cs="Arial"/>
              </w:rPr>
              <w:t xml:space="preserve">  </w:t>
            </w:r>
          </w:p>
        </w:tc>
      </w:tr>
      <w:tr w:rsidR="0064279A" w:rsidRPr="009444AB" w14:paraId="52E2D4C1" w14:textId="77777777" w:rsidTr="00091DE3">
        <w:tc>
          <w:tcPr>
            <w:tcW w:w="827" w:type="dxa"/>
            <w:shd w:val="clear" w:color="auto" w:fill="auto"/>
          </w:tcPr>
          <w:p w14:paraId="14159880" w14:textId="77777777" w:rsidR="0064279A" w:rsidRPr="009444AB" w:rsidRDefault="0064279A" w:rsidP="008756B9">
            <w:pPr>
              <w:snapToGrid w:val="0"/>
              <w:jc w:val="both"/>
              <w:rPr>
                <w:lang w:val="en-GB"/>
              </w:rPr>
            </w:pPr>
          </w:p>
        </w:tc>
        <w:tc>
          <w:tcPr>
            <w:tcW w:w="8231" w:type="dxa"/>
            <w:shd w:val="clear" w:color="auto" w:fill="auto"/>
          </w:tcPr>
          <w:p w14:paraId="1B883195" w14:textId="77777777" w:rsidR="0064279A" w:rsidRPr="009444AB" w:rsidRDefault="0064279A" w:rsidP="008756B9">
            <w:pPr>
              <w:jc w:val="both"/>
              <w:rPr>
                <w:rFonts w:cs="Arial"/>
              </w:rPr>
            </w:pPr>
          </w:p>
        </w:tc>
      </w:tr>
      <w:tr w:rsidR="0064279A" w:rsidRPr="009444AB" w14:paraId="310E1B09" w14:textId="77777777" w:rsidTr="00383DB3">
        <w:tc>
          <w:tcPr>
            <w:tcW w:w="827" w:type="dxa"/>
            <w:shd w:val="clear" w:color="auto" w:fill="auto"/>
          </w:tcPr>
          <w:p w14:paraId="6308CFB8" w14:textId="77777777" w:rsidR="0064279A" w:rsidRPr="009444AB" w:rsidRDefault="00091DE3" w:rsidP="008756B9">
            <w:pPr>
              <w:snapToGrid w:val="0"/>
              <w:jc w:val="both"/>
              <w:rPr>
                <w:lang w:val="en-GB"/>
              </w:rPr>
            </w:pPr>
            <w:r w:rsidRPr="009444AB">
              <w:rPr>
                <w:lang w:val="en-GB"/>
              </w:rPr>
              <w:t>2.4.2</w:t>
            </w:r>
          </w:p>
        </w:tc>
        <w:tc>
          <w:tcPr>
            <w:tcW w:w="8231" w:type="dxa"/>
            <w:shd w:val="clear" w:color="auto" w:fill="auto"/>
          </w:tcPr>
          <w:p w14:paraId="6415BD5A" w14:textId="77777777" w:rsidR="0064279A" w:rsidRPr="009444AB" w:rsidRDefault="00EC5D13" w:rsidP="00091DE3">
            <w:pPr>
              <w:jc w:val="both"/>
              <w:rPr>
                <w:rFonts w:cs="Arial"/>
              </w:rPr>
            </w:pPr>
            <w:r w:rsidRPr="009444AB">
              <w:rPr>
                <w:rFonts w:cs="Arial"/>
              </w:rPr>
              <w:t>Your second week of Paternity Leave will be paid at the statutory weekly rate of paternity pay (as set by central government each year</w:t>
            </w:r>
            <w:r w:rsidR="00383DB3" w:rsidRPr="009444AB">
              <w:rPr>
                <w:rFonts w:cs="Arial"/>
              </w:rPr>
              <w:t xml:space="preserve"> – </w:t>
            </w:r>
            <w:r w:rsidRPr="009444AB">
              <w:rPr>
                <w:rFonts w:cs="Arial"/>
              </w:rPr>
              <w:t xml:space="preserve">see </w:t>
            </w:r>
            <w:hyperlink r:id="rId8" w:history="1">
              <w:r w:rsidRPr="009444AB">
                <w:rPr>
                  <w:rStyle w:val="Hyperlink"/>
                  <w:rFonts w:cs="Arial"/>
                </w:rPr>
                <w:t>https://www.gov.uk/paternity-pay-leave/pay</w:t>
              </w:r>
            </w:hyperlink>
            <w:r w:rsidRPr="009444AB">
              <w:rPr>
                <w:rFonts w:cs="Arial"/>
              </w:rPr>
              <w:t>) or 90% of your average weekly earnings (whichever is lower).</w:t>
            </w:r>
          </w:p>
        </w:tc>
      </w:tr>
      <w:tr w:rsidR="00B37153" w:rsidRPr="009444AB" w14:paraId="4D391D17" w14:textId="77777777" w:rsidTr="00383DB3">
        <w:tc>
          <w:tcPr>
            <w:tcW w:w="827" w:type="dxa"/>
            <w:shd w:val="clear" w:color="auto" w:fill="auto"/>
          </w:tcPr>
          <w:p w14:paraId="052FECFC" w14:textId="77777777" w:rsidR="00383DB3" w:rsidRPr="009444AB" w:rsidRDefault="00383DB3" w:rsidP="008756B9">
            <w:pPr>
              <w:snapToGrid w:val="0"/>
              <w:jc w:val="both"/>
              <w:rPr>
                <w:lang w:val="en-GB"/>
              </w:rPr>
            </w:pPr>
          </w:p>
          <w:p w14:paraId="1AA32251" w14:textId="77777777" w:rsidR="00B37153" w:rsidRPr="009444AB" w:rsidRDefault="00B256E0" w:rsidP="008756B9">
            <w:pPr>
              <w:snapToGrid w:val="0"/>
              <w:jc w:val="both"/>
              <w:rPr>
                <w:b/>
                <w:bCs/>
                <w:lang w:val="en-GB"/>
              </w:rPr>
            </w:pPr>
            <w:r w:rsidRPr="009444AB">
              <w:rPr>
                <w:b/>
                <w:bCs/>
                <w:lang w:val="en-GB"/>
              </w:rPr>
              <w:t>2.</w:t>
            </w:r>
            <w:r w:rsidR="00EC5D13" w:rsidRPr="009444AB">
              <w:rPr>
                <w:b/>
                <w:bCs/>
                <w:lang w:val="en-GB"/>
              </w:rPr>
              <w:t>5</w:t>
            </w:r>
          </w:p>
          <w:p w14:paraId="7F683BB0" w14:textId="77777777" w:rsidR="0056789D" w:rsidRPr="009444AB" w:rsidRDefault="0056789D" w:rsidP="008756B9">
            <w:pPr>
              <w:snapToGrid w:val="0"/>
              <w:jc w:val="both"/>
              <w:rPr>
                <w:lang w:val="en-GB"/>
              </w:rPr>
            </w:pPr>
            <w:r w:rsidRPr="009444AB">
              <w:rPr>
                <w:lang w:val="en-GB"/>
              </w:rPr>
              <w:t>2.5.1</w:t>
            </w:r>
          </w:p>
          <w:p w14:paraId="5CC6CCF7" w14:textId="77777777" w:rsidR="0056789D" w:rsidRPr="009444AB" w:rsidRDefault="0056789D" w:rsidP="008756B9">
            <w:pPr>
              <w:snapToGrid w:val="0"/>
              <w:jc w:val="both"/>
              <w:rPr>
                <w:lang w:val="en-GB"/>
              </w:rPr>
            </w:pPr>
          </w:p>
          <w:p w14:paraId="51B20DA6" w14:textId="77777777" w:rsidR="0056789D" w:rsidRPr="009444AB" w:rsidRDefault="0056789D" w:rsidP="008756B9">
            <w:pPr>
              <w:snapToGrid w:val="0"/>
              <w:jc w:val="both"/>
              <w:rPr>
                <w:lang w:val="en-GB"/>
              </w:rPr>
            </w:pPr>
          </w:p>
          <w:p w14:paraId="36C2850D" w14:textId="77777777" w:rsidR="0056789D" w:rsidRPr="009444AB" w:rsidRDefault="0056789D" w:rsidP="008756B9">
            <w:pPr>
              <w:snapToGrid w:val="0"/>
              <w:jc w:val="both"/>
              <w:rPr>
                <w:lang w:val="en-GB"/>
              </w:rPr>
            </w:pPr>
          </w:p>
          <w:p w14:paraId="5F772534" w14:textId="77777777" w:rsidR="0056789D" w:rsidRPr="009444AB" w:rsidRDefault="0056789D" w:rsidP="008756B9">
            <w:pPr>
              <w:snapToGrid w:val="0"/>
              <w:jc w:val="both"/>
              <w:rPr>
                <w:lang w:val="en-GB"/>
              </w:rPr>
            </w:pPr>
          </w:p>
          <w:p w14:paraId="78DB21CA" w14:textId="77777777" w:rsidR="0056789D" w:rsidRPr="009444AB" w:rsidRDefault="0056789D" w:rsidP="008756B9">
            <w:pPr>
              <w:snapToGrid w:val="0"/>
              <w:jc w:val="both"/>
              <w:rPr>
                <w:lang w:val="en-GB"/>
              </w:rPr>
            </w:pPr>
          </w:p>
          <w:p w14:paraId="09AC43CA" w14:textId="77777777" w:rsidR="0056789D" w:rsidRPr="009444AB" w:rsidRDefault="0056789D" w:rsidP="008756B9">
            <w:pPr>
              <w:snapToGrid w:val="0"/>
              <w:jc w:val="both"/>
              <w:rPr>
                <w:lang w:val="en-GB"/>
              </w:rPr>
            </w:pPr>
          </w:p>
          <w:p w14:paraId="30B1442C" w14:textId="77777777" w:rsidR="0056789D" w:rsidRPr="009444AB" w:rsidRDefault="0056789D" w:rsidP="008756B9">
            <w:pPr>
              <w:snapToGrid w:val="0"/>
              <w:jc w:val="both"/>
              <w:rPr>
                <w:lang w:val="en-GB"/>
              </w:rPr>
            </w:pPr>
          </w:p>
          <w:p w14:paraId="1B9110C5" w14:textId="77777777" w:rsidR="0056789D" w:rsidRPr="009444AB" w:rsidRDefault="0056789D" w:rsidP="008756B9">
            <w:pPr>
              <w:snapToGrid w:val="0"/>
              <w:jc w:val="both"/>
              <w:rPr>
                <w:lang w:val="en-GB"/>
              </w:rPr>
            </w:pPr>
            <w:r w:rsidRPr="009444AB">
              <w:rPr>
                <w:lang w:val="en-GB"/>
              </w:rPr>
              <w:t>2.5.2</w:t>
            </w:r>
          </w:p>
          <w:p w14:paraId="273D25AB" w14:textId="77777777" w:rsidR="00091DE3" w:rsidRPr="009444AB" w:rsidRDefault="00091DE3" w:rsidP="008756B9">
            <w:pPr>
              <w:snapToGrid w:val="0"/>
              <w:jc w:val="both"/>
              <w:rPr>
                <w:lang w:val="en-GB"/>
              </w:rPr>
            </w:pPr>
          </w:p>
          <w:p w14:paraId="6FDACB43" w14:textId="77777777" w:rsidR="00091DE3" w:rsidRPr="009444AB" w:rsidRDefault="00091DE3" w:rsidP="008756B9">
            <w:pPr>
              <w:snapToGrid w:val="0"/>
              <w:jc w:val="both"/>
              <w:rPr>
                <w:lang w:val="en-GB"/>
              </w:rPr>
            </w:pPr>
          </w:p>
          <w:p w14:paraId="37B4C7BF" w14:textId="77777777" w:rsidR="00091DE3" w:rsidRPr="009444AB" w:rsidRDefault="00091DE3" w:rsidP="008756B9">
            <w:pPr>
              <w:snapToGrid w:val="0"/>
              <w:jc w:val="both"/>
              <w:rPr>
                <w:lang w:val="en-GB"/>
              </w:rPr>
            </w:pPr>
            <w:r w:rsidRPr="009444AB">
              <w:rPr>
                <w:lang w:val="en-GB"/>
              </w:rPr>
              <w:t>2.5.3</w:t>
            </w:r>
          </w:p>
        </w:tc>
        <w:tc>
          <w:tcPr>
            <w:tcW w:w="8231" w:type="dxa"/>
            <w:shd w:val="clear" w:color="auto" w:fill="auto"/>
          </w:tcPr>
          <w:p w14:paraId="2D5FAE59" w14:textId="77777777" w:rsidR="00383DB3" w:rsidRPr="009444AB" w:rsidRDefault="00383DB3" w:rsidP="008756B9">
            <w:pPr>
              <w:jc w:val="both"/>
              <w:rPr>
                <w:b/>
                <w:bCs/>
              </w:rPr>
            </w:pPr>
          </w:p>
          <w:p w14:paraId="4AB05C81" w14:textId="77777777" w:rsidR="00EC5D13" w:rsidRPr="009444AB" w:rsidRDefault="00EC5D13" w:rsidP="008756B9">
            <w:pPr>
              <w:jc w:val="both"/>
              <w:rPr>
                <w:b/>
                <w:bCs/>
                <w:u w:val="single"/>
              </w:rPr>
            </w:pPr>
            <w:r w:rsidRPr="009444AB">
              <w:rPr>
                <w:b/>
                <w:bCs/>
                <w:u w:val="single"/>
              </w:rPr>
              <w:t>Notification of Paternity Leave</w:t>
            </w:r>
          </w:p>
          <w:p w14:paraId="6AD9A856" w14:textId="77777777" w:rsidR="0056789D" w:rsidRPr="009444AB" w:rsidRDefault="00F2477C" w:rsidP="008756B9">
            <w:pPr>
              <w:jc w:val="both"/>
            </w:pPr>
            <w:r w:rsidRPr="009444AB">
              <w:t>For each period of leave, y</w:t>
            </w:r>
            <w:r w:rsidR="0056789D" w:rsidRPr="009444AB">
              <w:t>ou must provide your headteacher (copy to school business manager) with 28 days’ notice</w:t>
            </w:r>
            <w:r w:rsidRPr="009444AB">
              <w:t>,</w:t>
            </w:r>
            <w:r w:rsidR="0056789D" w:rsidRPr="009444AB">
              <w:t xml:space="preserve"> before the EWC</w:t>
            </w:r>
            <w:r w:rsidRPr="009444AB">
              <w:t xml:space="preserve"> </w:t>
            </w:r>
            <w:r w:rsidR="0056789D" w:rsidRPr="009444AB">
              <w:t>or date of placement for adoption</w:t>
            </w:r>
            <w:r w:rsidRPr="009444AB">
              <w:t xml:space="preserve"> (</w:t>
            </w:r>
            <w:r w:rsidR="0056789D" w:rsidRPr="009444AB">
              <w:t>or as soon as reasonably practicable</w:t>
            </w:r>
            <w:r w:rsidRPr="009444AB">
              <w:t>), detailing the following</w:t>
            </w:r>
            <w:r w:rsidR="0056789D" w:rsidRPr="009444AB">
              <w:t>:</w:t>
            </w:r>
          </w:p>
          <w:p w14:paraId="3B1BE587" w14:textId="77777777" w:rsidR="0056789D" w:rsidRPr="009444AB" w:rsidRDefault="0056789D" w:rsidP="0056789D">
            <w:pPr>
              <w:numPr>
                <w:ilvl w:val="0"/>
                <w:numId w:val="25"/>
              </w:numPr>
              <w:jc w:val="both"/>
            </w:pPr>
            <w:r w:rsidRPr="009444AB">
              <w:t xml:space="preserve">The expected date of </w:t>
            </w:r>
            <w:proofErr w:type="gramStart"/>
            <w:r w:rsidRPr="009444AB">
              <w:t>childbirth;</w:t>
            </w:r>
            <w:proofErr w:type="gramEnd"/>
          </w:p>
          <w:p w14:paraId="3841304E" w14:textId="77777777" w:rsidR="0056789D" w:rsidRPr="009444AB" w:rsidRDefault="0056789D" w:rsidP="0056789D">
            <w:pPr>
              <w:numPr>
                <w:ilvl w:val="0"/>
                <w:numId w:val="25"/>
              </w:numPr>
              <w:jc w:val="both"/>
            </w:pPr>
            <w:r w:rsidRPr="009444AB">
              <w:t>The length of leave you wish to take (one or two weeks); and,</w:t>
            </w:r>
          </w:p>
          <w:p w14:paraId="37E6E605" w14:textId="77777777" w:rsidR="0056789D" w:rsidRPr="009444AB" w:rsidRDefault="0056789D" w:rsidP="00A60B9A">
            <w:pPr>
              <w:numPr>
                <w:ilvl w:val="0"/>
                <w:numId w:val="25"/>
              </w:numPr>
              <w:jc w:val="both"/>
            </w:pPr>
            <w:r w:rsidRPr="009444AB">
              <w:lastRenderedPageBreak/>
              <w:t>The expected date on which you want your leave to begin</w:t>
            </w:r>
          </w:p>
          <w:p w14:paraId="301324CF" w14:textId="77777777" w:rsidR="0056789D" w:rsidRPr="009444AB" w:rsidRDefault="0056789D" w:rsidP="008756B9">
            <w:pPr>
              <w:jc w:val="both"/>
            </w:pPr>
          </w:p>
          <w:p w14:paraId="6977EE9E" w14:textId="77777777" w:rsidR="001A307B" w:rsidRPr="009444AB" w:rsidRDefault="0056789D" w:rsidP="008756B9">
            <w:pPr>
              <w:jc w:val="both"/>
            </w:pPr>
            <w:r w:rsidRPr="009444AB">
              <w:t xml:space="preserve">You </w:t>
            </w:r>
            <w:r w:rsidR="001A307B" w:rsidRPr="009444AB">
              <w:t xml:space="preserve">may change the start date </w:t>
            </w:r>
            <w:proofErr w:type="gramStart"/>
            <w:r w:rsidR="001A307B" w:rsidRPr="009444AB">
              <w:t>provided that</w:t>
            </w:r>
            <w:proofErr w:type="gramEnd"/>
            <w:r w:rsidR="001A307B" w:rsidRPr="009444AB">
              <w:t xml:space="preserve"> you give 28 days’ notice (or as much notice as is reasonably practicable) of the new start date.</w:t>
            </w:r>
          </w:p>
          <w:p w14:paraId="3909FFF0" w14:textId="77777777" w:rsidR="001A307B" w:rsidRPr="009444AB" w:rsidRDefault="001A307B" w:rsidP="008756B9">
            <w:pPr>
              <w:jc w:val="both"/>
            </w:pPr>
          </w:p>
          <w:p w14:paraId="4FAC5A2D" w14:textId="71F1E92E" w:rsidR="0056789D" w:rsidRPr="009444AB" w:rsidRDefault="001A307B" w:rsidP="008756B9">
            <w:pPr>
              <w:jc w:val="both"/>
            </w:pPr>
            <w:r w:rsidRPr="009444AB">
              <w:t>You must inform your headteacher (copy to school business manager) of the date your child is born as soon as reasonably p</w:t>
            </w:r>
            <w:r w:rsidR="00713C27">
              <w:t>r</w:t>
            </w:r>
            <w:r w:rsidRPr="009444AB">
              <w:t xml:space="preserve">acticable. </w:t>
            </w:r>
          </w:p>
          <w:p w14:paraId="220C4ED6" w14:textId="77777777" w:rsidR="00B37153" w:rsidRPr="009444AB" w:rsidRDefault="00B37153" w:rsidP="00091DE3">
            <w:pPr>
              <w:jc w:val="both"/>
              <w:rPr>
                <w:rFonts w:cs="Arial"/>
              </w:rPr>
            </w:pPr>
          </w:p>
        </w:tc>
      </w:tr>
      <w:tr w:rsidR="0064279A" w:rsidRPr="009444AB" w14:paraId="572A58C3" w14:textId="77777777" w:rsidTr="00A60B9A">
        <w:tc>
          <w:tcPr>
            <w:tcW w:w="827" w:type="dxa"/>
            <w:shd w:val="clear" w:color="auto" w:fill="auto"/>
          </w:tcPr>
          <w:p w14:paraId="231DE1C9" w14:textId="77777777" w:rsidR="0064279A" w:rsidRPr="009444AB" w:rsidRDefault="0064279A" w:rsidP="008756B9">
            <w:pPr>
              <w:snapToGrid w:val="0"/>
              <w:jc w:val="both"/>
              <w:rPr>
                <w:lang w:val="en-GB"/>
              </w:rPr>
            </w:pPr>
          </w:p>
        </w:tc>
        <w:tc>
          <w:tcPr>
            <w:tcW w:w="8231" w:type="dxa"/>
            <w:shd w:val="clear" w:color="auto" w:fill="auto"/>
          </w:tcPr>
          <w:p w14:paraId="4C6B9B1C" w14:textId="77777777" w:rsidR="0064279A" w:rsidRPr="009444AB" w:rsidRDefault="0064279A" w:rsidP="008756B9">
            <w:pPr>
              <w:jc w:val="both"/>
              <w:rPr>
                <w:rFonts w:cs="Arial"/>
              </w:rPr>
            </w:pPr>
          </w:p>
        </w:tc>
      </w:tr>
      <w:tr w:rsidR="0061128D" w:rsidRPr="009444AB" w14:paraId="65A2F493" w14:textId="77777777" w:rsidTr="00A60B9A">
        <w:tc>
          <w:tcPr>
            <w:tcW w:w="827" w:type="dxa"/>
            <w:shd w:val="clear" w:color="auto" w:fill="auto"/>
          </w:tcPr>
          <w:p w14:paraId="0E9C17A5" w14:textId="77777777" w:rsidR="0061128D" w:rsidRPr="009444AB" w:rsidRDefault="00B256E0" w:rsidP="008756B9">
            <w:pPr>
              <w:snapToGrid w:val="0"/>
              <w:jc w:val="both"/>
              <w:rPr>
                <w:b/>
                <w:lang w:val="en-GB"/>
              </w:rPr>
            </w:pPr>
            <w:r w:rsidRPr="009444AB">
              <w:rPr>
                <w:b/>
                <w:lang w:val="en-GB"/>
              </w:rPr>
              <w:t>3.</w:t>
            </w:r>
          </w:p>
        </w:tc>
        <w:tc>
          <w:tcPr>
            <w:tcW w:w="8231" w:type="dxa"/>
            <w:shd w:val="clear" w:color="auto" w:fill="auto"/>
          </w:tcPr>
          <w:p w14:paraId="1543D083" w14:textId="77777777" w:rsidR="0061128D" w:rsidRPr="009444AB" w:rsidRDefault="00091DE3" w:rsidP="008756B9">
            <w:pPr>
              <w:snapToGrid w:val="0"/>
              <w:jc w:val="both"/>
              <w:rPr>
                <w:rFonts w:cs="Arial"/>
                <w:b/>
                <w:u w:val="single"/>
              </w:rPr>
            </w:pPr>
            <w:r w:rsidRPr="009444AB">
              <w:rPr>
                <w:rFonts w:cs="Arial"/>
                <w:b/>
                <w:u w:val="single"/>
              </w:rPr>
              <w:t>MATERNITY SUPPORT LEAVE (SUPPORT EMPLOYEE ONLY, UNLESS BY LOCAL DISCRETION)</w:t>
            </w:r>
          </w:p>
        </w:tc>
      </w:tr>
      <w:tr w:rsidR="00D31D09" w:rsidRPr="009444AB" w14:paraId="5908D6E7" w14:textId="77777777" w:rsidTr="00A60B9A">
        <w:tc>
          <w:tcPr>
            <w:tcW w:w="827" w:type="dxa"/>
            <w:shd w:val="clear" w:color="auto" w:fill="auto"/>
          </w:tcPr>
          <w:p w14:paraId="378D9414" w14:textId="77777777" w:rsidR="00D31D09" w:rsidRPr="009444AB" w:rsidRDefault="00D31D09" w:rsidP="008756B9">
            <w:pPr>
              <w:snapToGrid w:val="0"/>
              <w:jc w:val="both"/>
              <w:rPr>
                <w:b/>
                <w:lang w:val="en-GB"/>
              </w:rPr>
            </w:pPr>
          </w:p>
        </w:tc>
        <w:tc>
          <w:tcPr>
            <w:tcW w:w="8231" w:type="dxa"/>
            <w:shd w:val="clear" w:color="auto" w:fill="auto"/>
          </w:tcPr>
          <w:p w14:paraId="4D769397" w14:textId="77777777" w:rsidR="00D31D09" w:rsidRPr="009444AB" w:rsidRDefault="00D31D09" w:rsidP="008756B9">
            <w:pPr>
              <w:snapToGrid w:val="0"/>
              <w:jc w:val="both"/>
              <w:rPr>
                <w:rFonts w:cs="Arial"/>
                <w:b/>
              </w:rPr>
            </w:pPr>
          </w:p>
        </w:tc>
      </w:tr>
      <w:tr w:rsidR="00973D6C" w:rsidRPr="009444AB" w14:paraId="067596E2" w14:textId="77777777" w:rsidTr="00A60B9A">
        <w:tc>
          <w:tcPr>
            <w:tcW w:w="827" w:type="dxa"/>
            <w:shd w:val="clear" w:color="auto" w:fill="auto"/>
          </w:tcPr>
          <w:p w14:paraId="43294DF5" w14:textId="77777777" w:rsidR="00973D6C" w:rsidRPr="009444AB" w:rsidRDefault="00B256E0" w:rsidP="008756B9">
            <w:pPr>
              <w:snapToGrid w:val="0"/>
              <w:jc w:val="both"/>
              <w:rPr>
                <w:lang w:val="en-GB"/>
              </w:rPr>
            </w:pPr>
            <w:r w:rsidRPr="009444AB">
              <w:rPr>
                <w:lang w:val="en-GB"/>
              </w:rPr>
              <w:t>3.1</w:t>
            </w:r>
          </w:p>
        </w:tc>
        <w:tc>
          <w:tcPr>
            <w:tcW w:w="8231" w:type="dxa"/>
            <w:shd w:val="clear" w:color="auto" w:fill="auto"/>
          </w:tcPr>
          <w:p w14:paraId="22A09B61" w14:textId="77777777" w:rsidR="00973D6C" w:rsidRPr="009444AB" w:rsidRDefault="00B37153" w:rsidP="008756B9">
            <w:pPr>
              <w:jc w:val="both"/>
              <w:rPr>
                <w:lang w:val="en-GB"/>
              </w:rPr>
            </w:pPr>
            <w:r w:rsidRPr="009444AB">
              <w:rPr>
                <w:rFonts w:cs="Arial"/>
                <w:lang w:val="en-GB"/>
              </w:rPr>
              <w:t>Employees not eligible for Paternity Pay / Leave are entitled to one week’s paid leave at or around the time of the birth if they are the child’s father or nominated carer of the expectant mother</w:t>
            </w:r>
            <w:r w:rsidRPr="009444AB">
              <w:rPr>
                <w:rStyle w:val="FootnoteReference"/>
                <w:rFonts w:cs="Arial"/>
                <w:lang w:val="en-GB"/>
              </w:rPr>
              <w:footnoteReference w:id="1"/>
            </w:r>
            <w:r w:rsidRPr="009444AB">
              <w:rPr>
                <w:rFonts w:cs="Arial"/>
                <w:lang w:val="en-GB"/>
              </w:rPr>
              <w:t xml:space="preserve">.  </w:t>
            </w:r>
          </w:p>
        </w:tc>
      </w:tr>
      <w:tr w:rsidR="00973D6C" w:rsidRPr="009444AB" w14:paraId="72DF9C62" w14:textId="77777777" w:rsidTr="00A60B9A">
        <w:tc>
          <w:tcPr>
            <w:tcW w:w="827" w:type="dxa"/>
            <w:shd w:val="clear" w:color="auto" w:fill="auto"/>
          </w:tcPr>
          <w:p w14:paraId="682A09E1" w14:textId="77777777" w:rsidR="00973D6C" w:rsidRPr="009444AB" w:rsidRDefault="00973D6C" w:rsidP="008756B9">
            <w:pPr>
              <w:snapToGrid w:val="0"/>
              <w:jc w:val="both"/>
              <w:rPr>
                <w:lang w:val="en-GB"/>
              </w:rPr>
            </w:pPr>
          </w:p>
        </w:tc>
        <w:tc>
          <w:tcPr>
            <w:tcW w:w="8231" w:type="dxa"/>
            <w:shd w:val="clear" w:color="auto" w:fill="auto"/>
          </w:tcPr>
          <w:p w14:paraId="2FC9FC44" w14:textId="77777777" w:rsidR="00973D6C" w:rsidRPr="009444AB" w:rsidRDefault="00973D6C" w:rsidP="008756B9">
            <w:pPr>
              <w:jc w:val="both"/>
              <w:rPr>
                <w:lang w:val="en-GB"/>
              </w:rPr>
            </w:pPr>
          </w:p>
        </w:tc>
      </w:tr>
      <w:tr w:rsidR="00973D6C" w:rsidRPr="009444AB" w14:paraId="2D0332D1" w14:textId="77777777" w:rsidTr="00A60B9A">
        <w:tc>
          <w:tcPr>
            <w:tcW w:w="827" w:type="dxa"/>
            <w:shd w:val="clear" w:color="auto" w:fill="auto"/>
          </w:tcPr>
          <w:p w14:paraId="077F5A16" w14:textId="77777777" w:rsidR="00973D6C" w:rsidRPr="009444AB" w:rsidRDefault="00B256E0" w:rsidP="008756B9">
            <w:pPr>
              <w:snapToGrid w:val="0"/>
              <w:jc w:val="both"/>
              <w:rPr>
                <w:lang w:val="en-GB"/>
              </w:rPr>
            </w:pPr>
            <w:r w:rsidRPr="009444AB">
              <w:rPr>
                <w:lang w:val="en-GB"/>
              </w:rPr>
              <w:t>3.2</w:t>
            </w:r>
          </w:p>
        </w:tc>
        <w:tc>
          <w:tcPr>
            <w:tcW w:w="8231" w:type="dxa"/>
            <w:shd w:val="clear" w:color="auto" w:fill="auto"/>
          </w:tcPr>
          <w:p w14:paraId="3BAFA27C" w14:textId="77777777" w:rsidR="00973D6C" w:rsidRPr="009444AB" w:rsidRDefault="00D31D09" w:rsidP="008756B9">
            <w:pPr>
              <w:snapToGrid w:val="0"/>
              <w:jc w:val="both"/>
              <w:rPr>
                <w:rFonts w:cs="Arial"/>
              </w:rPr>
            </w:pPr>
            <w:r w:rsidRPr="009444AB">
              <w:rPr>
                <w:rFonts w:cs="Arial"/>
              </w:rPr>
              <w:t>The employee can choose to start his/her leave on:</w:t>
            </w:r>
          </w:p>
          <w:p w14:paraId="5BF93421" w14:textId="77777777" w:rsidR="00B83445" w:rsidRPr="009444AB" w:rsidRDefault="00B83445" w:rsidP="008756B9">
            <w:pPr>
              <w:snapToGrid w:val="0"/>
              <w:jc w:val="both"/>
              <w:rPr>
                <w:rFonts w:cs="Arial"/>
              </w:rPr>
            </w:pPr>
          </w:p>
          <w:p w14:paraId="0251C1F7" w14:textId="77777777" w:rsidR="00D31D09" w:rsidRPr="009444AB" w:rsidRDefault="00973D6C" w:rsidP="00264129">
            <w:pPr>
              <w:numPr>
                <w:ilvl w:val="0"/>
                <w:numId w:val="2"/>
              </w:numPr>
              <w:jc w:val="both"/>
              <w:rPr>
                <w:rFonts w:cs="Arial"/>
              </w:rPr>
            </w:pPr>
            <w:r w:rsidRPr="009444AB">
              <w:rPr>
                <w:rFonts w:cs="Arial"/>
              </w:rPr>
              <w:t xml:space="preserve"> </w:t>
            </w:r>
            <w:r w:rsidR="00D31D09" w:rsidRPr="009444AB">
              <w:rPr>
                <w:rFonts w:cs="Arial"/>
              </w:rPr>
              <w:t>The date the child is born</w:t>
            </w:r>
          </w:p>
          <w:p w14:paraId="158ACA65" w14:textId="77777777" w:rsidR="00D31D09" w:rsidRPr="009444AB" w:rsidRDefault="00D31D09" w:rsidP="00264129">
            <w:pPr>
              <w:numPr>
                <w:ilvl w:val="0"/>
                <w:numId w:val="2"/>
              </w:numPr>
              <w:jc w:val="both"/>
              <w:rPr>
                <w:rFonts w:cs="Arial"/>
              </w:rPr>
            </w:pPr>
            <w:r w:rsidRPr="009444AB">
              <w:rPr>
                <w:rFonts w:cs="Arial"/>
              </w:rPr>
              <w:t>A certain number of days after the child is born, or</w:t>
            </w:r>
          </w:p>
          <w:p w14:paraId="088337E0" w14:textId="77777777" w:rsidR="00973D6C" w:rsidRPr="009444AB" w:rsidRDefault="00D31D09" w:rsidP="00264129">
            <w:pPr>
              <w:numPr>
                <w:ilvl w:val="0"/>
                <w:numId w:val="2"/>
              </w:numPr>
              <w:tabs>
                <w:tab w:val="clear" w:pos="720"/>
                <w:tab w:val="num" w:pos="780"/>
              </w:tabs>
              <w:jc w:val="both"/>
              <w:rPr>
                <w:rFonts w:cs="Arial"/>
              </w:rPr>
            </w:pPr>
            <w:r w:rsidRPr="009444AB">
              <w:rPr>
                <w:rFonts w:cs="Arial"/>
              </w:rPr>
              <w:t>On a predetermined date after the first day of the EWC</w:t>
            </w:r>
          </w:p>
        </w:tc>
      </w:tr>
      <w:tr w:rsidR="00973D6C" w:rsidRPr="009444AB" w14:paraId="5BEF47A6" w14:textId="77777777" w:rsidTr="00A60B9A">
        <w:tc>
          <w:tcPr>
            <w:tcW w:w="827" w:type="dxa"/>
            <w:shd w:val="clear" w:color="auto" w:fill="auto"/>
          </w:tcPr>
          <w:p w14:paraId="6EC1365E" w14:textId="77777777" w:rsidR="00973D6C" w:rsidRPr="009444AB" w:rsidRDefault="00973D6C" w:rsidP="008756B9">
            <w:pPr>
              <w:snapToGrid w:val="0"/>
              <w:jc w:val="both"/>
              <w:rPr>
                <w:lang w:val="en-GB"/>
              </w:rPr>
            </w:pPr>
          </w:p>
        </w:tc>
        <w:tc>
          <w:tcPr>
            <w:tcW w:w="8231" w:type="dxa"/>
            <w:shd w:val="clear" w:color="auto" w:fill="auto"/>
          </w:tcPr>
          <w:p w14:paraId="054FA811" w14:textId="77777777" w:rsidR="00973D6C" w:rsidRPr="009444AB" w:rsidRDefault="00973D6C" w:rsidP="008756B9">
            <w:pPr>
              <w:snapToGrid w:val="0"/>
              <w:jc w:val="both"/>
              <w:rPr>
                <w:rFonts w:cs="Arial"/>
              </w:rPr>
            </w:pPr>
          </w:p>
        </w:tc>
      </w:tr>
      <w:tr w:rsidR="00973D6C" w:rsidRPr="009444AB" w14:paraId="5E2E976C" w14:textId="77777777" w:rsidTr="00A60B9A">
        <w:tc>
          <w:tcPr>
            <w:tcW w:w="827" w:type="dxa"/>
            <w:shd w:val="clear" w:color="auto" w:fill="auto"/>
          </w:tcPr>
          <w:p w14:paraId="059CA358" w14:textId="77777777" w:rsidR="00973D6C" w:rsidRPr="009444AB" w:rsidRDefault="00B256E0" w:rsidP="008756B9">
            <w:pPr>
              <w:snapToGrid w:val="0"/>
              <w:jc w:val="both"/>
              <w:rPr>
                <w:lang w:val="en-GB"/>
              </w:rPr>
            </w:pPr>
            <w:r w:rsidRPr="009444AB">
              <w:rPr>
                <w:lang w:val="en-GB"/>
              </w:rPr>
              <w:t>3.3</w:t>
            </w:r>
          </w:p>
        </w:tc>
        <w:tc>
          <w:tcPr>
            <w:tcW w:w="8231" w:type="dxa"/>
            <w:shd w:val="clear" w:color="auto" w:fill="auto"/>
          </w:tcPr>
          <w:p w14:paraId="653319FE" w14:textId="77777777" w:rsidR="00D31D09" w:rsidRPr="009444AB" w:rsidRDefault="00D31D09" w:rsidP="008756B9">
            <w:pPr>
              <w:snapToGrid w:val="0"/>
              <w:jc w:val="both"/>
              <w:rPr>
                <w:rFonts w:cs="Arial"/>
              </w:rPr>
            </w:pPr>
            <w:r w:rsidRPr="009444AB">
              <w:rPr>
                <w:rFonts w:cs="Arial"/>
              </w:rPr>
              <w:t>An employee must give notice in writing of the following before the end of the 15</w:t>
            </w:r>
            <w:r w:rsidRPr="009444AB">
              <w:rPr>
                <w:rFonts w:cs="Arial"/>
                <w:vertAlign w:val="superscript"/>
              </w:rPr>
              <w:t>th</w:t>
            </w:r>
            <w:r w:rsidRPr="009444AB">
              <w:rPr>
                <w:rFonts w:cs="Arial"/>
              </w:rPr>
              <w:t xml:space="preserve"> week before the EWC or as soon as is reasonably </w:t>
            </w:r>
            <w:proofErr w:type="gramStart"/>
            <w:r w:rsidRPr="009444AB">
              <w:rPr>
                <w:rFonts w:cs="Arial"/>
              </w:rPr>
              <w:t>practicable;</w:t>
            </w:r>
            <w:proofErr w:type="gramEnd"/>
          </w:p>
          <w:p w14:paraId="747919DC" w14:textId="77777777" w:rsidR="00B83445" w:rsidRPr="009444AB" w:rsidRDefault="00B83445" w:rsidP="008756B9">
            <w:pPr>
              <w:snapToGrid w:val="0"/>
              <w:jc w:val="both"/>
              <w:rPr>
                <w:rFonts w:cs="Arial"/>
              </w:rPr>
            </w:pPr>
          </w:p>
          <w:p w14:paraId="64E1FF09" w14:textId="77777777" w:rsidR="00973D6C" w:rsidRPr="009444AB" w:rsidRDefault="00D31D09" w:rsidP="00264129">
            <w:pPr>
              <w:numPr>
                <w:ilvl w:val="0"/>
                <w:numId w:val="18"/>
              </w:numPr>
              <w:snapToGrid w:val="0"/>
              <w:jc w:val="both"/>
              <w:rPr>
                <w:rFonts w:cs="Arial"/>
              </w:rPr>
            </w:pPr>
            <w:r w:rsidRPr="009444AB">
              <w:rPr>
                <w:rFonts w:cs="Arial"/>
              </w:rPr>
              <w:t>The EWC</w:t>
            </w:r>
          </w:p>
          <w:p w14:paraId="4D01EEAF" w14:textId="77777777" w:rsidR="00D31D09" w:rsidRPr="009444AB" w:rsidRDefault="00D31D09" w:rsidP="00264129">
            <w:pPr>
              <w:numPr>
                <w:ilvl w:val="0"/>
                <w:numId w:val="18"/>
              </w:numPr>
              <w:snapToGrid w:val="0"/>
              <w:jc w:val="both"/>
              <w:rPr>
                <w:rFonts w:cs="Arial"/>
              </w:rPr>
            </w:pPr>
            <w:r w:rsidRPr="009444AB">
              <w:rPr>
                <w:rFonts w:cs="Arial"/>
              </w:rPr>
              <w:t>The expected date on which they want their leave to begin</w:t>
            </w:r>
          </w:p>
        </w:tc>
      </w:tr>
      <w:tr w:rsidR="00973D6C" w:rsidRPr="009444AB" w14:paraId="2B8D5097" w14:textId="77777777" w:rsidTr="00A60B9A">
        <w:tc>
          <w:tcPr>
            <w:tcW w:w="827" w:type="dxa"/>
            <w:shd w:val="clear" w:color="auto" w:fill="auto"/>
          </w:tcPr>
          <w:p w14:paraId="3C7400FF" w14:textId="77777777" w:rsidR="00973D6C" w:rsidRPr="009444AB" w:rsidRDefault="00973D6C" w:rsidP="008756B9">
            <w:pPr>
              <w:snapToGrid w:val="0"/>
              <w:jc w:val="both"/>
              <w:rPr>
                <w:lang w:val="en-GB"/>
              </w:rPr>
            </w:pPr>
          </w:p>
        </w:tc>
        <w:tc>
          <w:tcPr>
            <w:tcW w:w="8231" w:type="dxa"/>
            <w:shd w:val="clear" w:color="auto" w:fill="auto"/>
          </w:tcPr>
          <w:p w14:paraId="49570CA7" w14:textId="77777777" w:rsidR="00973D6C" w:rsidRPr="009444AB" w:rsidRDefault="00973D6C" w:rsidP="008756B9">
            <w:pPr>
              <w:snapToGrid w:val="0"/>
              <w:jc w:val="both"/>
              <w:rPr>
                <w:rFonts w:cs="Arial"/>
              </w:rPr>
            </w:pPr>
          </w:p>
        </w:tc>
      </w:tr>
      <w:tr w:rsidR="00973D6C" w:rsidRPr="009444AB" w14:paraId="723EF07A" w14:textId="77777777" w:rsidTr="00A60B9A">
        <w:tc>
          <w:tcPr>
            <w:tcW w:w="827" w:type="dxa"/>
            <w:shd w:val="clear" w:color="auto" w:fill="auto"/>
          </w:tcPr>
          <w:p w14:paraId="6759763D" w14:textId="77777777" w:rsidR="00973D6C" w:rsidRPr="009444AB" w:rsidRDefault="00B256E0" w:rsidP="008756B9">
            <w:pPr>
              <w:snapToGrid w:val="0"/>
              <w:jc w:val="both"/>
              <w:rPr>
                <w:lang w:val="en-GB"/>
              </w:rPr>
            </w:pPr>
            <w:r w:rsidRPr="009444AB">
              <w:rPr>
                <w:lang w:val="en-GB"/>
              </w:rPr>
              <w:t>3.4</w:t>
            </w:r>
          </w:p>
        </w:tc>
        <w:tc>
          <w:tcPr>
            <w:tcW w:w="8231" w:type="dxa"/>
            <w:shd w:val="clear" w:color="auto" w:fill="auto"/>
          </w:tcPr>
          <w:p w14:paraId="6E19E3A4" w14:textId="77777777" w:rsidR="00973D6C" w:rsidRPr="009444AB" w:rsidRDefault="00D31D09" w:rsidP="008756B9">
            <w:pPr>
              <w:snapToGrid w:val="0"/>
              <w:jc w:val="both"/>
              <w:rPr>
                <w:rFonts w:cs="Arial"/>
              </w:rPr>
            </w:pPr>
            <w:r w:rsidRPr="009444AB">
              <w:rPr>
                <w:rFonts w:cs="Arial"/>
              </w:rPr>
              <w:t>If the employee needs assistance with writing they should approach their trade union representative, their manager or the HR Administration Service.</w:t>
            </w:r>
          </w:p>
        </w:tc>
      </w:tr>
      <w:tr w:rsidR="00973D6C" w:rsidRPr="009444AB" w14:paraId="0F0D9A49" w14:textId="77777777" w:rsidTr="00A60B9A">
        <w:tc>
          <w:tcPr>
            <w:tcW w:w="827" w:type="dxa"/>
            <w:shd w:val="clear" w:color="auto" w:fill="auto"/>
          </w:tcPr>
          <w:p w14:paraId="739C79B8" w14:textId="77777777" w:rsidR="00973D6C" w:rsidRPr="009444AB" w:rsidRDefault="00973D6C" w:rsidP="008756B9">
            <w:pPr>
              <w:snapToGrid w:val="0"/>
              <w:jc w:val="both"/>
              <w:rPr>
                <w:lang w:val="en-GB"/>
              </w:rPr>
            </w:pPr>
          </w:p>
        </w:tc>
        <w:tc>
          <w:tcPr>
            <w:tcW w:w="8231" w:type="dxa"/>
            <w:shd w:val="clear" w:color="auto" w:fill="auto"/>
          </w:tcPr>
          <w:p w14:paraId="54F67C5B" w14:textId="77777777" w:rsidR="00973D6C" w:rsidRPr="009444AB" w:rsidRDefault="00973D6C" w:rsidP="008756B9">
            <w:pPr>
              <w:snapToGrid w:val="0"/>
              <w:jc w:val="both"/>
              <w:rPr>
                <w:rFonts w:cs="Arial"/>
              </w:rPr>
            </w:pPr>
          </w:p>
        </w:tc>
      </w:tr>
      <w:tr w:rsidR="00D31D09" w:rsidRPr="009444AB" w14:paraId="4F1F4722" w14:textId="77777777" w:rsidTr="00A60B9A">
        <w:tc>
          <w:tcPr>
            <w:tcW w:w="827" w:type="dxa"/>
            <w:shd w:val="clear" w:color="auto" w:fill="auto"/>
          </w:tcPr>
          <w:p w14:paraId="17E4933A" w14:textId="77777777" w:rsidR="00D31D09" w:rsidRPr="009444AB" w:rsidRDefault="00B256E0" w:rsidP="008756B9">
            <w:pPr>
              <w:snapToGrid w:val="0"/>
              <w:jc w:val="both"/>
              <w:rPr>
                <w:lang w:val="en-GB"/>
              </w:rPr>
            </w:pPr>
            <w:r w:rsidRPr="009444AB">
              <w:rPr>
                <w:lang w:val="en-GB"/>
              </w:rPr>
              <w:t>3.5</w:t>
            </w:r>
          </w:p>
        </w:tc>
        <w:tc>
          <w:tcPr>
            <w:tcW w:w="8231" w:type="dxa"/>
            <w:shd w:val="clear" w:color="auto" w:fill="auto"/>
          </w:tcPr>
          <w:p w14:paraId="36F0CE18" w14:textId="77777777" w:rsidR="00D31D09" w:rsidRPr="009444AB" w:rsidRDefault="00D31D09" w:rsidP="008756B9">
            <w:pPr>
              <w:snapToGrid w:val="0"/>
              <w:jc w:val="both"/>
              <w:rPr>
                <w:rFonts w:cs="Arial"/>
              </w:rPr>
            </w:pPr>
            <w:r w:rsidRPr="009444AB">
              <w:rPr>
                <w:rFonts w:cs="Arial"/>
              </w:rPr>
              <w:t>The employee may change the commencement date provided they give 28 days’ notice (or as much notice as is reasonably practicable) of the new start date.</w:t>
            </w:r>
          </w:p>
        </w:tc>
      </w:tr>
      <w:tr w:rsidR="00D31D09" w:rsidRPr="009444AB" w14:paraId="15AC6AB1" w14:textId="77777777" w:rsidTr="00A60B9A">
        <w:tc>
          <w:tcPr>
            <w:tcW w:w="827" w:type="dxa"/>
            <w:shd w:val="clear" w:color="auto" w:fill="auto"/>
          </w:tcPr>
          <w:p w14:paraId="7DF8CA13" w14:textId="77777777" w:rsidR="00D31D09" w:rsidRPr="009444AB" w:rsidRDefault="00D31D09" w:rsidP="008756B9">
            <w:pPr>
              <w:snapToGrid w:val="0"/>
              <w:jc w:val="both"/>
              <w:rPr>
                <w:lang w:val="en-GB"/>
              </w:rPr>
            </w:pPr>
          </w:p>
        </w:tc>
        <w:tc>
          <w:tcPr>
            <w:tcW w:w="8231" w:type="dxa"/>
            <w:shd w:val="clear" w:color="auto" w:fill="auto"/>
          </w:tcPr>
          <w:p w14:paraId="4C6D3C3A" w14:textId="77777777" w:rsidR="00D31D09" w:rsidRPr="009444AB" w:rsidRDefault="00D31D09" w:rsidP="008756B9">
            <w:pPr>
              <w:snapToGrid w:val="0"/>
              <w:jc w:val="both"/>
              <w:rPr>
                <w:rFonts w:cs="Arial"/>
              </w:rPr>
            </w:pPr>
          </w:p>
        </w:tc>
      </w:tr>
      <w:tr w:rsidR="00D31D09" w:rsidRPr="009444AB" w14:paraId="5B2EABAE" w14:textId="77777777" w:rsidTr="00A60B9A">
        <w:tc>
          <w:tcPr>
            <w:tcW w:w="827" w:type="dxa"/>
            <w:shd w:val="clear" w:color="auto" w:fill="auto"/>
          </w:tcPr>
          <w:p w14:paraId="1285D82D" w14:textId="77777777" w:rsidR="00D31D09" w:rsidRPr="009444AB" w:rsidRDefault="00B256E0" w:rsidP="008756B9">
            <w:pPr>
              <w:snapToGrid w:val="0"/>
              <w:jc w:val="both"/>
              <w:rPr>
                <w:lang w:val="en-GB"/>
              </w:rPr>
            </w:pPr>
            <w:r w:rsidRPr="009444AB">
              <w:rPr>
                <w:lang w:val="en-GB"/>
              </w:rPr>
              <w:t>3.6</w:t>
            </w:r>
          </w:p>
        </w:tc>
        <w:tc>
          <w:tcPr>
            <w:tcW w:w="8231" w:type="dxa"/>
            <w:shd w:val="clear" w:color="auto" w:fill="auto"/>
          </w:tcPr>
          <w:p w14:paraId="33C301F4" w14:textId="77777777" w:rsidR="00D31D09" w:rsidRPr="009444AB" w:rsidRDefault="00D31D09" w:rsidP="008756B9">
            <w:pPr>
              <w:snapToGrid w:val="0"/>
              <w:jc w:val="both"/>
              <w:rPr>
                <w:rFonts w:cs="Arial"/>
              </w:rPr>
            </w:pPr>
            <w:r w:rsidRPr="009444AB">
              <w:rPr>
                <w:rFonts w:cs="Arial"/>
                <w:lang w:val="en-GB"/>
              </w:rPr>
              <w:t>All leave taken as MSL will be pensionable, reckonable for incremental pay and leave purposes and for inclusion in any period of probationary service</w:t>
            </w:r>
            <w:r w:rsidRPr="009444AB">
              <w:rPr>
                <w:rFonts w:cs="Arial"/>
              </w:rPr>
              <w:t xml:space="preserve"> </w:t>
            </w:r>
          </w:p>
        </w:tc>
      </w:tr>
      <w:tr w:rsidR="00D31D09" w:rsidRPr="009444AB" w14:paraId="10B7FDC8" w14:textId="77777777" w:rsidTr="00A60B9A">
        <w:tc>
          <w:tcPr>
            <w:tcW w:w="827" w:type="dxa"/>
            <w:shd w:val="clear" w:color="auto" w:fill="auto"/>
          </w:tcPr>
          <w:p w14:paraId="287D1B56" w14:textId="77777777" w:rsidR="00D31D09" w:rsidRPr="009444AB" w:rsidRDefault="00D31D09" w:rsidP="008756B9">
            <w:pPr>
              <w:snapToGrid w:val="0"/>
              <w:jc w:val="both"/>
              <w:rPr>
                <w:lang w:val="en-GB"/>
              </w:rPr>
            </w:pPr>
          </w:p>
        </w:tc>
        <w:tc>
          <w:tcPr>
            <w:tcW w:w="8231" w:type="dxa"/>
            <w:shd w:val="clear" w:color="auto" w:fill="auto"/>
          </w:tcPr>
          <w:p w14:paraId="628E8603" w14:textId="77777777" w:rsidR="00D31D09" w:rsidRPr="009444AB" w:rsidRDefault="00D31D09" w:rsidP="008756B9">
            <w:pPr>
              <w:snapToGrid w:val="0"/>
              <w:jc w:val="both"/>
              <w:rPr>
                <w:rFonts w:cs="Arial"/>
              </w:rPr>
            </w:pPr>
          </w:p>
        </w:tc>
      </w:tr>
      <w:tr w:rsidR="00D31D09" w:rsidRPr="009444AB" w14:paraId="5D4CFA07" w14:textId="77777777" w:rsidTr="00A60B9A">
        <w:tc>
          <w:tcPr>
            <w:tcW w:w="827" w:type="dxa"/>
            <w:shd w:val="clear" w:color="auto" w:fill="auto"/>
          </w:tcPr>
          <w:p w14:paraId="7D8F8937" w14:textId="77777777" w:rsidR="00D31D09" w:rsidRPr="009444AB" w:rsidRDefault="00B256E0" w:rsidP="008756B9">
            <w:pPr>
              <w:snapToGrid w:val="0"/>
              <w:jc w:val="both"/>
              <w:rPr>
                <w:lang w:val="en-GB"/>
              </w:rPr>
            </w:pPr>
            <w:r w:rsidRPr="009444AB">
              <w:rPr>
                <w:lang w:val="en-GB"/>
              </w:rPr>
              <w:t>3.7</w:t>
            </w:r>
          </w:p>
        </w:tc>
        <w:tc>
          <w:tcPr>
            <w:tcW w:w="8231" w:type="dxa"/>
            <w:shd w:val="clear" w:color="auto" w:fill="auto"/>
          </w:tcPr>
          <w:p w14:paraId="068FFF97" w14:textId="77777777" w:rsidR="00D31D09" w:rsidRPr="009444AB" w:rsidRDefault="00D31D09" w:rsidP="008756B9">
            <w:pPr>
              <w:snapToGrid w:val="0"/>
              <w:jc w:val="both"/>
              <w:rPr>
                <w:rFonts w:cs="Arial"/>
              </w:rPr>
            </w:pPr>
            <w:r w:rsidRPr="009444AB">
              <w:rPr>
                <w:rFonts w:cs="Arial"/>
              </w:rPr>
              <w:t>In special circumstances, for example, illness of the mother or baby, the employee may also apply for Unpaid Leave (as detailed in the</w:t>
            </w:r>
            <w:r w:rsidR="00B256E0" w:rsidRPr="009444AB">
              <w:rPr>
                <w:rFonts w:cs="Arial"/>
              </w:rPr>
              <w:t xml:space="preserve"> ‘Other Leave’ section of the</w:t>
            </w:r>
            <w:r w:rsidRPr="009444AB">
              <w:rPr>
                <w:rFonts w:cs="Arial"/>
              </w:rPr>
              <w:t xml:space="preserve"> People Management Handbook</w:t>
            </w:r>
            <w:r w:rsidR="00B256E0" w:rsidRPr="009444AB">
              <w:rPr>
                <w:rFonts w:cs="Arial"/>
              </w:rPr>
              <w:t xml:space="preserve"> for Schools</w:t>
            </w:r>
            <w:r w:rsidRPr="009444AB">
              <w:rPr>
                <w:rFonts w:cs="Arial"/>
              </w:rPr>
              <w:t xml:space="preserve">).   </w:t>
            </w:r>
          </w:p>
        </w:tc>
      </w:tr>
      <w:tr w:rsidR="00D31D09" w:rsidRPr="009444AB" w14:paraId="17B2BFA3" w14:textId="77777777" w:rsidTr="00A60B9A">
        <w:tc>
          <w:tcPr>
            <w:tcW w:w="827" w:type="dxa"/>
            <w:shd w:val="clear" w:color="auto" w:fill="auto"/>
          </w:tcPr>
          <w:p w14:paraId="6D20C4E5" w14:textId="77777777" w:rsidR="00D31D09" w:rsidRPr="009444AB" w:rsidRDefault="00D31D09" w:rsidP="008756B9">
            <w:pPr>
              <w:snapToGrid w:val="0"/>
              <w:jc w:val="both"/>
              <w:rPr>
                <w:lang w:val="en-GB"/>
              </w:rPr>
            </w:pPr>
          </w:p>
        </w:tc>
        <w:tc>
          <w:tcPr>
            <w:tcW w:w="8231" w:type="dxa"/>
            <w:shd w:val="clear" w:color="auto" w:fill="auto"/>
          </w:tcPr>
          <w:p w14:paraId="1D2E63AE" w14:textId="77777777" w:rsidR="00D31D09" w:rsidRPr="009444AB" w:rsidRDefault="00D31D09" w:rsidP="008756B9">
            <w:pPr>
              <w:snapToGrid w:val="0"/>
              <w:jc w:val="both"/>
              <w:rPr>
                <w:rFonts w:cs="Arial"/>
              </w:rPr>
            </w:pPr>
          </w:p>
        </w:tc>
      </w:tr>
      <w:tr w:rsidR="00D31D09" w:rsidRPr="009444AB" w14:paraId="611FE6DB" w14:textId="77777777" w:rsidTr="00A60B9A">
        <w:tc>
          <w:tcPr>
            <w:tcW w:w="827" w:type="dxa"/>
            <w:shd w:val="clear" w:color="auto" w:fill="auto"/>
          </w:tcPr>
          <w:p w14:paraId="3F6E973F" w14:textId="77777777" w:rsidR="00D31D09" w:rsidRPr="009444AB" w:rsidRDefault="00B256E0" w:rsidP="008756B9">
            <w:pPr>
              <w:snapToGrid w:val="0"/>
              <w:jc w:val="both"/>
              <w:rPr>
                <w:lang w:val="en-GB"/>
              </w:rPr>
            </w:pPr>
            <w:r w:rsidRPr="009444AB">
              <w:rPr>
                <w:lang w:val="en-GB"/>
              </w:rPr>
              <w:t>3.8</w:t>
            </w:r>
          </w:p>
        </w:tc>
        <w:tc>
          <w:tcPr>
            <w:tcW w:w="8231" w:type="dxa"/>
            <w:shd w:val="clear" w:color="auto" w:fill="auto"/>
          </w:tcPr>
          <w:p w14:paraId="10AD2D39" w14:textId="77777777" w:rsidR="00C17A5E" w:rsidRPr="009444AB" w:rsidRDefault="00D31D09" w:rsidP="008756B9">
            <w:pPr>
              <w:snapToGrid w:val="0"/>
              <w:jc w:val="both"/>
              <w:rPr>
                <w:rFonts w:cs="Arial"/>
              </w:rPr>
            </w:pPr>
            <w:r w:rsidRPr="009444AB">
              <w:rPr>
                <w:rFonts w:cs="Arial"/>
              </w:rPr>
              <w:t>Maternity Support leave is available to give paid time off for</w:t>
            </w:r>
            <w:r w:rsidR="00C17A5E" w:rsidRPr="009444AB">
              <w:rPr>
                <w:rFonts w:cs="Arial"/>
              </w:rPr>
              <w:t>:</w:t>
            </w:r>
          </w:p>
          <w:p w14:paraId="5EAC954F" w14:textId="77777777" w:rsidR="00C17A5E" w:rsidRPr="009444AB" w:rsidRDefault="00D31D09" w:rsidP="008756B9">
            <w:pPr>
              <w:numPr>
                <w:ilvl w:val="0"/>
                <w:numId w:val="21"/>
              </w:numPr>
              <w:snapToGrid w:val="0"/>
              <w:jc w:val="both"/>
              <w:rPr>
                <w:b/>
                <w:lang w:val="en-GB"/>
              </w:rPr>
            </w:pPr>
            <w:r w:rsidRPr="009444AB">
              <w:rPr>
                <w:rFonts w:cs="Arial"/>
              </w:rPr>
              <w:lastRenderedPageBreak/>
              <w:t xml:space="preserve"> </w:t>
            </w:r>
            <w:r w:rsidR="00C17A5E" w:rsidRPr="009444AB">
              <w:rPr>
                <w:rFonts w:cs="Arial"/>
              </w:rPr>
              <w:t xml:space="preserve">the husband or civil partner of the pregnant </w:t>
            </w:r>
            <w:proofErr w:type="gramStart"/>
            <w:r w:rsidR="00C17A5E" w:rsidRPr="009444AB">
              <w:rPr>
                <w:rFonts w:cs="Arial"/>
              </w:rPr>
              <w:t>woman;</w:t>
            </w:r>
            <w:proofErr w:type="gramEnd"/>
          </w:p>
          <w:p w14:paraId="1DE8DAFB" w14:textId="77777777" w:rsidR="00C17A5E" w:rsidRPr="009444AB" w:rsidRDefault="00C17A5E" w:rsidP="00264129">
            <w:pPr>
              <w:numPr>
                <w:ilvl w:val="0"/>
                <w:numId w:val="21"/>
              </w:numPr>
              <w:snapToGrid w:val="0"/>
              <w:jc w:val="both"/>
              <w:rPr>
                <w:b/>
                <w:lang w:val="en-GB"/>
              </w:rPr>
            </w:pPr>
            <w:r w:rsidRPr="009444AB">
              <w:rPr>
                <w:rFonts w:cs="Arial"/>
              </w:rPr>
              <w:t xml:space="preserve">The partner, including same sex partners, who live with the </w:t>
            </w:r>
            <w:proofErr w:type="gramStart"/>
            <w:r w:rsidRPr="009444AB">
              <w:rPr>
                <w:rFonts w:cs="Arial"/>
              </w:rPr>
              <w:t>woman;</w:t>
            </w:r>
            <w:proofErr w:type="gramEnd"/>
          </w:p>
          <w:p w14:paraId="09259C83" w14:textId="77777777" w:rsidR="00C17A5E" w:rsidRPr="009444AB" w:rsidRDefault="00C17A5E" w:rsidP="00264129">
            <w:pPr>
              <w:numPr>
                <w:ilvl w:val="0"/>
                <w:numId w:val="21"/>
              </w:numPr>
              <w:snapToGrid w:val="0"/>
              <w:jc w:val="both"/>
              <w:rPr>
                <w:b/>
                <w:lang w:val="en-GB"/>
              </w:rPr>
            </w:pPr>
            <w:r w:rsidRPr="009444AB">
              <w:rPr>
                <w:rFonts w:cs="Arial"/>
              </w:rPr>
              <w:t xml:space="preserve">The parent of the expected child by virtue of section 42 or 43 of the Human </w:t>
            </w:r>
            <w:proofErr w:type="spellStart"/>
            <w:r w:rsidRPr="009444AB">
              <w:rPr>
                <w:rFonts w:cs="Arial"/>
              </w:rPr>
              <w:t>Fertilisation</w:t>
            </w:r>
            <w:proofErr w:type="spellEnd"/>
            <w:r w:rsidRPr="009444AB">
              <w:rPr>
                <w:rFonts w:cs="Arial"/>
              </w:rPr>
              <w:t xml:space="preserve"> and Embryology Act 2008 (HEFA) including same sex partners</w:t>
            </w:r>
          </w:p>
          <w:p w14:paraId="02F21274" w14:textId="77777777" w:rsidR="00C17A5E" w:rsidRPr="009444AB" w:rsidRDefault="00C17A5E" w:rsidP="00264129">
            <w:pPr>
              <w:numPr>
                <w:ilvl w:val="0"/>
                <w:numId w:val="21"/>
              </w:numPr>
              <w:snapToGrid w:val="0"/>
              <w:jc w:val="both"/>
              <w:rPr>
                <w:b/>
                <w:lang w:val="en-GB"/>
              </w:rPr>
            </w:pPr>
            <w:r w:rsidRPr="009444AB">
              <w:rPr>
                <w:rFonts w:cs="Arial"/>
              </w:rPr>
              <w:t xml:space="preserve">A potential applicant for a parental order under section 54 of HEFA in respect of an expected surrogate child  </w:t>
            </w:r>
          </w:p>
          <w:p w14:paraId="1BBA9CD9" w14:textId="6492504E" w:rsidR="00D31D09" w:rsidRPr="009444AB" w:rsidRDefault="00091DE3" w:rsidP="006269E5">
            <w:pPr>
              <w:snapToGrid w:val="0"/>
              <w:jc w:val="both"/>
              <w:rPr>
                <w:rFonts w:cs="Arial"/>
              </w:rPr>
            </w:pPr>
            <w:proofErr w:type="spellStart"/>
            <w:r w:rsidRPr="009444AB">
              <w:rPr>
                <w:rFonts w:cs="Arial"/>
              </w:rPr>
              <w:t>Inorder</w:t>
            </w:r>
            <w:r w:rsidR="00D31D09" w:rsidRPr="009444AB">
              <w:rPr>
                <w:rFonts w:cs="Arial"/>
              </w:rPr>
              <w:t>to</w:t>
            </w:r>
            <w:proofErr w:type="spellEnd"/>
            <w:r w:rsidR="00D31D09" w:rsidRPr="009444AB">
              <w:rPr>
                <w:rFonts w:cs="Arial"/>
              </w:rPr>
              <w:t xml:space="preserve"> </w:t>
            </w:r>
            <w:r w:rsidR="00D31D09" w:rsidRPr="009444AB">
              <w:rPr>
                <w:rFonts w:cs="Arial"/>
              </w:rPr>
              <w:t>attend antenatal appointments with the mother, subject to as much prior notice of appointments being given as possible. Written evidence of appointments can be requested.</w:t>
            </w:r>
          </w:p>
        </w:tc>
      </w:tr>
      <w:tr w:rsidR="00D31D09" w:rsidRPr="009444AB" w14:paraId="35DB0C79" w14:textId="77777777" w:rsidTr="00A60B9A">
        <w:tc>
          <w:tcPr>
            <w:tcW w:w="827" w:type="dxa"/>
            <w:shd w:val="clear" w:color="auto" w:fill="auto"/>
          </w:tcPr>
          <w:p w14:paraId="1FE84EFB" w14:textId="77777777" w:rsidR="00D31D09" w:rsidRPr="009444AB" w:rsidRDefault="00D31D09" w:rsidP="008756B9">
            <w:pPr>
              <w:snapToGrid w:val="0"/>
              <w:rPr>
                <w:lang w:val="en-GB"/>
              </w:rPr>
            </w:pPr>
          </w:p>
        </w:tc>
        <w:tc>
          <w:tcPr>
            <w:tcW w:w="8231" w:type="dxa"/>
            <w:shd w:val="clear" w:color="auto" w:fill="auto"/>
          </w:tcPr>
          <w:p w14:paraId="2E2AAA7B" w14:textId="77777777" w:rsidR="00D31D09" w:rsidRPr="009444AB" w:rsidRDefault="00D31D09" w:rsidP="008756B9">
            <w:pPr>
              <w:snapToGrid w:val="0"/>
              <w:rPr>
                <w:rFonts w:cs="Arial"/>
              </w:rPr>
            </w:pPr>
          </w:p>
        </w:tc>
      </w:tr>
      <w:tr w:rsidR="00D31D09" w:rsidRPr="009444AB" w14:paraId="4DDF457D" w14:textId="77777777" w:rsidTr="00A60B9A">
        <w:tc>
          <w:tcPr>
            <w:tcW w:w="827" w:type="dxa"/>
            <w:shd w:val="clear" w:color="auto" w:fill="auto"/>
          </w:tcPr>
          <w:p w14:paraId="2F7A44FE" w14:textId="77777777" w:rsidR="00D31D09" w:rsidRPr="009444AB" w:rsidRDefault="00B256E0" w:rsidP="008756B9">
            <w:pPr>
              <w:snapToGrid w:val="0"/>
              <w:rPr>
                <w:b/>
                <w:lang w:val="en-GB"/>
              </w:rPr>
            </w:pPr>
            <w:r w:rsidRPr="009444AB">
              <w:rPr>
                <w:b/>
                <w:lang w:val="en-GB"/>
              </w:rPr>
              <w:t>4.</w:t>
            </w:r>
          </w:p>
        </w:tc>
        <w:tc>
          <w:tcPr>
            <w:tcW w:w="8231" w:type="dxa"/>
            <w:shd w:val="clear" w:color="auto" w:fill="auto"/>
          </w:tcPr>
          <w:p w14:paraId="00B57F3F" w14:textId="77777777" w:rsidR="00D31D09" w:rsidRPr="009444AB" w:rsidRDefault="00091DE3" w:rsidP="008756B9">
            <w:pPr>
              <w:snapToGrid w:val="0"/>
              <w:rPr>
                <w:rFonts w:cs="Arial"/>
                <w:b/>
              </w:rPr>
            </w:pPr>
            <w:r w:rsidRPr="009444AB">
              <w:rPr>
                <w:rFonts w:cs="Arial"/>
                <w:b/>
              </w:rPr>
              <w:t>ADDITIONAL PATERNITY LEAVE (APL) (SUPPORT EMPLOYEES AND TEACHERS)</w:t>
            </w:r>
          </w:p>
        </w:tc>
      </w:tr>
      <w:tr w:rsidR="00D31D09" w:rsidRPr="009444AB" w14:paraId="28353F90" w14:textId="77777777" w:rsidTr="00A60B9A">
        <w:tc>
          <w:tcPr>
            <w:tcW w:w="827" w:type="dxa"/>
            <w:shd w:val="clear" w:color="auto" w:fill="auto"/>
          </w:tcPr>
          <w:p w14:paraId="0979AFB2" w14:textId="77777777" w:rsidR="00D31D09" w:rsidRPr="009444AB" w:rsidRDefault="00D31D09" w:rsidP="008756B9">
            <w:pPr>
              <w:snapToGrid w:val="0"/>
              <w:rPr>
                <w:b/>
                <w:lang w:val="en-GB"/>
              </w:rPr>
            </w:pPr>
          </w:p>
        </w:tc>
        <w:tc>
          <w:tcPr>
            <w:tcW w:w="8231" w:type="dxa"/>
            <w:shd w:val="clear" w:color="auto" w:fill="auto"/>
          </w:tcPr>
          <w:p w14:paraId="1C55F218" w14:textId="77777777" w:rsidR="00D31D09" w:rsidRPr="009444AB" w:rsidRDefault="00D31D09" w:rsidP="008756B9">
            <w:pPr>
              <w:pStyle w:val="Heading1"/>
              <w:snapToGrid w:val="0"/>
            </w:pPr>
          </w:p>
        </w:tc>
      </w:tr>
      <w:tr w:rsidR="00D31D09" w:rsidRPr="009444AB" w14:paraId="510783EC" w14:textId="77777777" w:rsidTr="00A60B9A">
        <w:tc>
          <w:tcPr>
            <w:tcW w:w="827" w:type="dxa"/>
            <w:shd w:val="clear" w:color="auto" w:fill="auto"/>
          </w:tcPr>
          <w:p w14:paraId="1DD43DAC" w14:textId="77777777" w:rsidR="00D31D09" w:rsidRPr="009444AB" w:rsidRDefault="00D31D09" w:rsidP="008756B9">
            <w:pPr>
              <w:snapToGrid w:val="0"/>
              <w:rPr>
                <w:lang w:val="en-GB"/>
              </w:rPr>
            </w:pPr>
          </w:p>
        </w:tc>
        <w:tc>
          <w:tcPr>
            <w:tcW w:w="8231" w:type="dxa"/>
            <w:shd w:val="clear" w:color="auto" w:fill="auto"/>
          </w:tcPr>
          <w:p w14:paraId="724EB876" w14:textId="77777777" w:rsidR="00D31D09" w:rsidRPr="009444AB" w:rsidRDefault="00D31D09" w:rsidP="008756B9">
            <w:pPr>
              <w:pStyle w:val="Heading1"/>
              <w:snapToGrid w:val="0"/>
              <w:rPr>
                <w:rFonts w:ascii="Arial" w:hAnsi="Arial" w:cs="Arial"/>
                <w:i/>
                <w:sz w:val="24"/>
                <w:szCs w:val="24"/>
                <w:u w:val="none"/>
              </w:rPr>
            </w:pPr>
            <w:r w:rsidRPr="009444AB">
              <w:rPr>
                <w:rFonts w:ascii="Arial" w:hAnsi="Arial" w:cs="Arial"/>
                <w:i/>
                <w:sz w:val="24"/>
                <w:szCs w:val="24"/>
                <w:u w:val="none"/>
              </w:rPr>
              <w:t xml:space="preserve">Qualifying conditions </w:t>
            </w:r>
          </w:p>
        </w:tc>
      </w:tr>
      <w:tr w:rsidR="00D31D09" w:rsidRPr="009444AB" w14:paraId="5C703053" w14:textId="77777777" w:rsidTr="00A60B9A">
        <w:tc>
          <w:tcPr>
            <w:tcW w:w="827" w:type="dxa"/>
            <w:shd w:val="clear" w:color="auto" w:fill="auto"/>
          </w:tcPr>
          <w:p w14:paraId="285CD4B8" w14:textId="77777777" w:rsidR="00D31D09" w:rsidRPr="009444AB" w:rsidRDefault="00D31D09" w:rsidP="008756B9">
            <w:pPr>
              <w:snapToGrid w:val="0"/>
              <w:rPr>
                <w:b/>
                <w:lang w:val="en-GB"/>
              </w:rPr>
            </w:pPr>
          </w:p>
        </w:tc>
        <w:tc>
          <w:tcPr>
            <w:tcW w:w="8231" w:type="dxa"/>
            <w:shd w:val="clear" w:color="auto" w:fill="auto"/>
          </w:tcPr>
          <w:p w14:paraId="0C596479" w14:textId="77777777" w:rsidR="00D31D09" w:rsidRPr="009444AB" w:rsidRDefault="00D31D09" w:rsidP="008756B9">
            <w:pPr>
              <w:pStyle w:val="Heading1"/>
              <w:snapToGrid w:val="0"/>
            </w:pPr>
          </w:p>
        </w:tc>
      </w:tr>
      <w:tr w:rsidR="00D31D09" w:rsidRPr="009444AB" w14:paraId="0A91524D" w14:textId="77777777" w:rsidTr="00A60B9A">
        <w:tc>
          <w:tcPr>
            <w:tcW w:w="827" w:type="dxa"/>
            <w:shd w:val="clear" w:color="auto" w:fill="auto"/>
          </w:tcPr>
          <w:p w14:paraId="56FACD19" w14:textId="77777777" w:rsidR="00D31D09" w:rsidRPr="009444AB" w:rsidRDefault="00B256E0" w:rsidP="008756B9">
            <w:pPr>
              <w:snapToGrid w:val="0"/>
              <w:rPr>
                <w:lang w:val="en-GB"/>
              </w:rPr>
            </w:pPr>
            <w:r w:rsidRPr="009444AB">
              <w:rPr>
                <w:lang w:val="en-GB"/>
              </w:rPr>
              <w:t>4.1</w:t>
            </w:r>
          </w:p>
        </w:tc>
        <w:tc>
          <w:tcPr>
            <w:tcW w:w="8231" w:type="dxa"/>
            <w:shd w:val="clear" w:color="auto" w:fill="auto"/>
          </w:tcPr>
          <w:p w14:paraId="6E9B15F7" w14:textId="77777777" w:rsidR="00D31D09" w:rsidRPr="009444AB" w:rsidRDefault="00D31D09" w:rsidP="008756B9">
            <w:pPr>
              <w:pStyle w:val="Heading1"/>
              <w:snapToGrid w:val="0"/>
              <w:rPr>
                <w:rFonts w:ascii="Arial" w:hAnsi="Arial" w:cs="Arial"/>
                <w:b w:val="0"/>
                <w:sz w:val="24"/>
                <w:szCs w:val="24"/>
                <w:u w:val="none"/>
              </w:rPr>
            </w:pPr>
            <w:r w:rsidRPr="009444AB">
              <w:rPr>
                <w:rFonts w:ascii="Arial" w:hAnsi="Arial" w:cs="Arial"/>
                <w:b w:val="0"/>
                <w:sz w:val="24"/>
                <w:szCs w:val="24"/>
                <w:u w:val="none"/>
              </w:rPr>
              <w:t xml:space="preserve">Additional Paternity leave is not limited to the ‘father’.  It will also apply </w:t>
            </w:r>
            <w:proofErr w:type="gramStart"/>
            <w:r w:rsidRPr="009444AB">
              <w:rPr>
                <w:rFonts w:ascii="Arial" w:hAnsi="Arial" w:cs="Arial"/>
                <w:b w:val="0"/>
                <w:sz w:val="24"/>
                <w:szCs w:val="24"/>
                <w:u w:val="none"/>
              </w:rPr>
              <w:t>to;</w:t>
            </w:r>
            <w:proofErr w:type="gramEnd"/>
          </w:p>
          <w:p w14:paraId="4EA6956C" w14:textId="77777777" w:rsidR="00D31D09" w:rsidRPr="009444AB" w:rsidRDefault="00D31D09" w:rsidP="008756B9">
            <w:pPr>
              <w:pStyle w:val="Heading1"/>
              <w:numPr>
                <w:ilvl w:val="0"/>
                <w:numId w:val="0"/>
              </w:numPr>
              <w:tabs>
                <w:tab w:val="clear" w:pos="720"/>
                <w:tab w:val="clear" w:pos="1728"/>
                <w:tab w:val="left" w:pos="406"/>
                <w:tab w:val="left" w:pos="766"/>
              </w:tabs>
              <w:ind w:left="316"/>
              <w:jc w:val="left"/>
              <w:rPr>
                <w:rFonts w:ascii="Arial" w:hAnsi="Arial" w:cs="Arial"/>
                <w:b w:val="0"/>
                <w:sz w:val="24"/>
                <w:szCs w:val="24"/>
                <w:u w:val="none"/>
              </w:rPr>
            </w:pPr>
          </w:p>
          <w:p w14:paraId="67BF3144" w14:textId="77777777" w:rsidR="00D31D09" w:rsidRPr="009444AB" w:rsidRDefault="00D31D09" w:rsidP="00264129">
            <w:pPr>
              <w:numPr>
                <w:ilvl w:val="0"/>
                <w:numId w:val="12"/>
              </w:numPr>
              <w:rPr>
                <w:lang w:val="en-GB"/>
              </w:rPr>
            </w:pPr>
            <w:r w:rsidRPr="009444AB">
              <w:rPr>
                <w:rFonts w:cs="Arial"/>
              </w:rPr>
              <w:t>Employees married to or the partner and civil partner of the mother</w:t>
            </w:r>
          </w:p>
          <w:p w14:paraId="2CD1E029" w14:textId="77777777" w:rsidR="00D31D09" w:rsidRPr="009444AB" w:rsidRDefault="00D31D09" w:rsidP="00264129">
            <w:pPr>
              <w:pStyle w:val="Heading1"/>
              <w:numPr>
                <w:ilvl w:val="0"/>
                <w:numId w:val="9"/>
              </w:numPr>
              <w:tabs>
                <w:tab w:val="clear" w:pos="720"/>
                <w:tab w:val="clear" w:pos="1728"/>
                <w:tab w:val="left" w:pos="756"/>
              </w:tabs>
              <w:rPr>
                <w:rFonts w:ascii="Arial" w:hAnsi="Arial" w:cs="Arial"/>
                <w:b w:val="0"/>
                <w:sz w:val="24"/>
                <w:szCs w:val="24"/>
                <w:u w:val="none"/>
              </w:rPr>
            </w:pPr>
            <w:r w:rsidRPr="009444AB">
              <w:rPr>
                <w:rFonts w:ascii="Arial" w:hAnsi="Arial" w:cs="Arial"/>
                <w:b w:val="0"/>
                <w:sz w:val="24"/>
                <w:szCs w:val="24"/>
                <w:u w:val="none"/>
              </w:rPr>
              <w:t>Employees married to or the partner or civil partner of a person adopting a child, including those adopting from overseas where the child enters Great Britain on or after 3</w:t>
            </w:r>
            <w:r w:rsidRPr="009444AB">
              <w:rPr>
                <w:rFonts w:ascii="Arial" w:hAnsi="Arial" w:cs="Arial"/>
                <w:b w:val="0"/>
                <w:sz w:val="24"/>
                <w:szCs w:val="24"/>
                <w:u w:val="none"/>
                <w:vertAlign w:val="superscript"/>
              </w:rPr>
              <w:t>rd</w:t>
            </w:r>
            <w:r w:rsidRPr="009444AB">
              <w:rPr>
                <w:rFonts w:ascii="Arial" w:hAnsi="Arial" w:cs="Arial"/>
                <w:b w:val="0"/>
                <w:sz w:val="24"/>
                <w:szCs w:val="24"/>
                <w:u w:val="none"/>
              </w:rPr>
              <w:t xml:space="preserve"> April 2011</w:t>
            </w:r>
          </w:p>
        </w:tc>
      </w:tr>
      <w:tr w:rsidR="00D31D09" w:rsidRPr="009444AB" w14:paraId="5E7EF39C" w14:textId="77777777" w:rsidTr="00A60B9A">
        <w:tc>
          <w:tcPr>
            <w:tcW w:w="827" w:type="dxa"/>
            <w:shd w:val="clear" w:color="auto" w:fill="auto"/>
          </w:tcPr>
          <w:p w14:paraId="040EF971" w14:textId="77777777" w:rsidR="00D31D09" w:rsidRPr="009444AB" w:rsidRDefault="00D31D09" w:rsidP="008756B9">
            <w:pPr>
              <w:snapToGrid w:val="0"/>
              <w:rPr>
                <w:b/>
                <w:lang w:val="en-GB"/>
              </w:rPr>
            </w:pPr>
          </w:p>
        </w:tc>
        <w:tc>
          <w:tcPr>
            <w:tcW w:w="8231" w:type="dxa"/>
            <w:shd w:val="clear" w:color="auto" w:fill="auto"/>
          </w:tcPr>
          <w:p w14:paraId="4D8410A2" w14:textId="77777777" w:rsidR="00D31D09" w:rsidRPr="009444AB" w:rsidRDefault="00D31D09" w:rsidP="008756B9">
            <w:pPr>
              <w:pStyle w:val="Heading1"/>
              <w:snapToGrid w:val="0"/>
              <w:rPr>
                <w:rFonts w:ascii="Arial" w:hAnsi="Arial" w:cs="Arial"/>
                <w:b w:val="0"/>
                <w:sz w:val="24"/>
                <w:szCs w:val="24"/>
                <w:u w:val="none"/>
              </w:rPr>
            </w:pPr>
          </w:p>
        </w:tc>
      </w:tr>
      <w:tr w:rsidR="00D31D09" w:rsidRPr="009444AB" w14:paraId="09356EF8" w14:textId="77777777" w:rsidTr="00A60B9A">
        <w:tc>
          <w:tcPr>
            <w:tcW w:w="827" w:type="dxa"/>
            <w:shd w:val="clear" w:color="auto" w:fill="auto"/>
          </w:tcPr>
          <w:p w14:paraId="4754A2EE" w14:textId="77777777" w:rsidR="00D31D09" w:rsidRPr="009444AB" w:rsidRDefault="00B256E0" w:rsidP="008756B9">
            <w:pPr>
              <w:snapToGrid w:val="0"/>
              <w:rPr>
                <w:lang w:val="en-GB"/>
              </w:rPr>
            </w:pPr>
            <w:r w:rsidRPr="009444AB">
              <w:rPr>
                <w:lang w:val="en-GB"/>
              </w:rPr>
              <w:t>4.2</w:t>
            </w:r>
          </w:p>
        </w:tc>
        <w:tc>
          <w:tcPr>
            <w:tcW w:w="8231" w:type="dxa"/>
            <w:shd w:val="clear" w:color="auto" w:fill="auto"/>
          </w:tcPr>
          <w:p w14:paraId="14FB5696" w14:textId="77777777" w:rsidR="00D31D09" w:rsidRPr="009444AB" w:rsidRDefault="00D31D09" w:rsidP="008756B9">
            <w:pPr>
              <w:pStyle w:val="Heading1"/>
              <w:snapToGrid w:val="0"/>
              <w:ind w:left="0" w:firstLine="0"/>
              <w:rPr>
                <w:rFonts w:ascii="Arial" w:hAnsi="Arial" w:cs="Arial"/>
                <w:b w:val="0"/>
                <w:sz w:val="24"/>
                <w:szCs w:val="24"/>
                <w:u w:val="none"/>
              </w:rPr>
            </w:pPr>
            <w:r w:rsidRPr="009444AB">
              <w:rPr>
                <w:rFonts w:ascii="Arial" w:hAnsi="Arial" w:cs="Arial"/>
                <w:b w:val="0"/>
                <w:sz w:val="24"/>
                <w:szCs w:val="24"/>
                <w:u w:val="none"/>
              </w:rPr>
              <w:t>The right to take two - 26 weeks’ Add</w:t>
            </w:r>
            <w:r w:rsidR="00B83445" w:rsidRPr="009444AB">
              <w:rPr>
                <w:rFonts w:ascii="Arial" w:hAnsi="Arial" w:cs="Arial"/>
                <w:b w:val="0"/>
                <w:sz w:val="24"/>
                <w:szCs w:val="24"/>
                <w:u w:val="none"/>
              </w:rPr>
              <w:t xml:space="preserve">itional Paternity Leave and Pay </w:t>
            </w:r>
            <w:r w:rsidRPr="009444AB">
              <w:rPr>
                <w:rFonts w:ascii="Arial" w:hAnsi="Arial" w:cs="Arial"/>
                <w:b w:val="0"/>
                <w:sz w:val="24"/>
                <w:szCs w:val="24"/>
                <w:u w:val="none"/>
              </w:rPr>
              <w:t xml:space="preserve">applies to the employee who is not taking maternity leave. </w:t>
            </w:r>
          </w:p>
        </w:tc>
      </w:tr>
      <w:tr w:rsidR="00D31D09" w:rsidRPr="009444AB" w14:paraId="61E69F8E" w14:textId="77777777" w:rsidTr="00A60B9A">
        <w:tc>
          <w:tcPr>
            <w:tcW w:w="827" w:type="dxa"/>
            <w:shd w:val="clear" w:color="auto" w:fill="auto"/>
          </w:tcPr>
          <w:p w14:paraId="61EED597" w14:textId="77777777" w:rsidR="00D31D09" w:rsidRPr="009444AB" w:rsidRDefault="00D31D09" w:rsidP="008756B9">
            <w:pPr>
              <w:snapToGrid w:val="0"/>
              <w:rPr>
                <w:b/>
                <w:lang w:val="en-GB"/>
              </w:rPr>
            </w:pPr>
          </w:p>
        </w:tc>
        <w:tc>
          <w:tcPr>
            <w:tcW w:w="8231" w:type="dxa"/>
            <w:shd w:val="clear" w:color="auto" w:fill="auto"/>
          </w:tcPr>
          <w:p w14:paraId="2284F639" w14:textId="77777777" w:rsidR="00D31D09" w:rsidRPr="009444AB" w:rsidRDefault="00D31D09" w:rsidP="008756B9">
            <w:pPr>
              <w:pStyle w:val="Heading1"/>
              <w:snapToGrid w:val="0"/>
              <w:rPr>
                <w:rFonts w:ascii="Arial" w:hAnsi="Arial" w:cs="Arial"/>
                <w:b w:val="0"/>
                <w:sz w:val="24"/>
                <w:szCs w:val="24"/>
                <w:u w:val="none"/>
              </w:rPr>
            </w:pPr>
          </w:p>
        </w:tc>
      </w:tr>
      <w:tr w:rsidR="00D31D09" w:rsidRPr="009444AB" w14:paraId="59860AE2" w14:textId="77777777" w:rsidTr="00A60B9A">
        <w:tc>
          <w:tcPr>
            <w:tcW w:w="827" w:type="dxa"/>
            <w:shd w:val="clear" w:color="auto" w:fill="auto"/>
          </w:tcPr>
          <w:p w14:paraId="6783E2ED" w14:textId="77777777" w:rsidR="00D31D09" w:rsidRPr="009444AB" w:rsidRDefault="00B256E0" w:rsidP="008756B9">
            <w:pPr>
              <w:snapToGrid w:val="0"/>
              <w:rPr>
                <w:lang w:val="en-GB"/>
              </w:rPr>
            </w:pPr>
            <w:r w:rsidRPr="009444AB">
              <w:rPr>
                <w:lang w:val="en-GB"/>
              </w:rPr>
              <w:t>4.3</w:t>
            </w:r>
          </w:p>
        </w:tc>
        <w:tc>
          <w:tcPr>
            <w:tcW w:w="8231" w:type="dxa"/>
            <w:shd w:val="clear" w:color="auto" w:fill="auto"/>
          </w:tcPr>
          <w:p w14:paraId="49A57DDB" w14:textId="77777777" w:rsidR="00D31D09" w:rsidRPr="009444AB" w:rsidRDefault="00D31D09" w:rsidP="008756B9">
            <w:pPr>
              <w:snapToGrid w:val="0"/>
              <w:rPr>
                <w:rFonts w:cs="Arial"/>
              </w:rPr>
            </w:pPr>
            <w:r w:rsidRPr="009444AB">
              <w:rPr>
                <w:rFonts w:cs="Arial"/>
              </w:rPr>
              <w:t>APL is granted for the purpose of caring for a child.  To qualify for the leave, the employee must:</w:t>
            </w:r>
          </w:p>
          <w:p w14:paraId="6CDA19A4" w14:textId="77777777" w:rsidR="00D31D09" w:rsidRPr="009444AB" w:rsidRDefault="00D31D09" w:rsidP="008756B9">
            <w:pPr>
              <w:tabs>
                <w:tab w:val="left" w:pos="1728"/>
                <w:tab w:val="left" w:pos="2592"/>
              </w:tabs>
              <w:rPr>
                <w:rFonts w:cs="Arial"/>
              </w:rPr>
            </w:pPr>
          </w:p>
          <w:p w14:paraId="061695AD" w14:textId="77777777" w:rsidR="00D31D09" w:rsidRPr="009444AB" w:rsidRDefault="00D31D09" w:rsidP="00264129">
            <w:pPr>
              <w:numPr>
                <w:ilvl w:val="0"/>
                <w:numId w:val="2"/>
              </w:numPr>
              <w:rPr>
                <w:rFonts w:cs="Arial"/>
              </w:rPr>
            </w:pPr>
            <w:r w:rsidRPr="009444AB">
              <w:rPr>
                <w:rFonts w:cs="Arial"/>
              </w:rPr>
              <w:t xml:space="preserve">Have at least 26 weeks’ continuous service with Nottingham City Council by the 15th week before the baby is due OR be employed for 26 weeks by the week the adopter is matched with the child for adoption  </w:t>
            </w:r>
          </w:p>
          <w:p w14:paraId="2B78D34F" w14:textId="77777777" w:rsidR="00D31D09" w:rsidRPr="009444AB" w:rsidRDefault="00D31D09" w:rsidP="00264129">
            <w:pPr>
              <w:numPr>
                <w:ilvl w:val="0"/>
                <w:numId w:val="2"/>
              </w:numPr>
              <w:rPr>
                <w:rFonts w:cs="Arial"/>
              </w:rPr>
            </w:pPr>
            <w:r w:rsidRPr="009444AB">
              <w:rPr>
                <w:rFonts w:cs="Arial"/>
              </w:rPr>
              <w:t xml:space="preserve">Have remained in employment with the employer until the week before the APL starts </w:t>
            </w:r>
          </w:p>
          <w:p w14:paraId="554F3FC9" w14:textId="77777777" w:rsidR="00D31D09" w:rsidRPr="009444AB" w:rsidRDefault="00D31D09" w:rsidP="00264129">
            <w:pPr>
              <w:numPr>
                <w:ilvl w:val="0"/>
                <w:numId w:val="2"/>
              </w:numPr>
              <w:rPr>
                <w:rFonts w:cs="Arial"/>
              </w:rPr>
            </w:pPr>
            <w:r w:rsidRPr="009444AB">
              <w:rPr>
                <w:rFonts w:cs="Arial"/>
              </w:rPr>
              <w:t>Be the father of the child or married to or the civil partner of the child’s mother</w:t>
            </w:r>
          </w:p>
          <w:p w14:paraId="5C4EE3CD" w14:textId="77777777" w:rsidR="00D31D09" w:rsidRPr="009444AB" w:rsidRDefault="00D31D09" w:rsidP="006269E5">
            <w:pPr>
              <w:numPr>
                <w:ilvl w:val="0"/>
                <w:numId w:val="2"/>
              </w:numPr>
              <w:rPr>
                <w:rFonts w:cs="Arial"/>
              </w:rPr>
            </w:pPr>
            <w:r w:rsidRPr="009444AB">
              <w:rPr>
                <w:rFonts w:cs="Arial"/>
              </w:rPr>
              <w:t xml:space="preserve">Have or expect to have the main responsibility (apart from the child’s mother) for the upbringing of the child   </w:t>
            </w:r>
          </w:p>
        </w:tc>
      </w:tr>
      <w:tr w:rsidR="00D31D09" w:rsidRPr="009444AB" w14:paraId="7F447E6B" w14:textId="77777777" w:rsidTr="00A60B9A">
        <w:tc>
          <w:tcPr>
            <w:tcW w:w="827" w:type="dxa"/>
            <w:shd w:val="clear" w:color="auto" w:fill="auto"/>
          </w:tcPr>
          <w:p w14:paraId="065C7106" w14:textId="77777777" w:rsidR="00D31D09" w:rsidRPr="009444AB" w:rsidRDefault="00D31D09" w:rsidP="008756B9">
            <w:pPr>
              <w:snapToGrid w:val="0"/>
              <w:rPr>
                <w:b/>
                <w:lang w:val="en-GB"/>
              </w:rPr>
            </w:pPr>
          </w:p>
        </w:tc>
        <w:tc>
          <w:tcPr>
            <w:tcW w:w="8231" w:type="dxa"/>
            <w:shd w:val="clear" w:color="auto" w:fill="auto"/>
          </w:tcPr>
          <w:p w14:paraId="23689C64" w14:textId="77777777" w:rsidR="00D31D09" w:rsidRPr="009444AB" w:rsidRDefault="00D31D09" w:rsidP="008756B9">
            <w:pPr>
              <w:snapToGrid w:val="0"/>
              <w:rPr>
                <w:rFonts w:cs="Arial"/>
              </w:rPr>
            </w:pPr>
          </w:p>
        </w:tc>
      </w:tr>
      <w:tr w:rsidR="00D31D09" w:rsidRPr="009444AB" w14:paraId="00BEB44F" w14:textId="77777777" w:rsidTr="00A60B9A">
        <w:tc>
          <w:tcPr>
            <w:tcW w:w="827" w:type="dxa"/>
            <w:shd w:val="clear" w:color="auto" w:fill="auto"/>
          </w:tcPr>
          <w:p w14:paraId="01B2C3C3" w14:textId="77777777" w:rsidR="00D31D09" w:rsidRPr="009444AB" w:rsidRDefault="00B256E0" w:rsidP="008756B9">
            <w:pPr>
              <w:snapToGrid w:val="0"/>
              <w:rPr>
                <w:lang w:val="en-GB"/>
              </w:rPr>
            </w:pPr>
            <w:r w:rsidRPr="009444AB">
              <w:rPr>
                <w:lang w:val="en-GB"/>
              </w:rPr>
              <w:t>4.4</w:t>
            </w:r>
          </w:p>
        </w:tc>
        <w:tc>
          <w:tcPr>
            <w:tcW w:w="8231" w:type="dxa"/>
            <w:shd w:val="clear" w:color="auto" w:fill="auto"/>
          </w:tcPr>
          <w:p w14:paraId="420CD11A" w14:textId="77777777" w:rsidR="00D31D09" w:rsidRPr="009444AB" w:rsidRDefault="00D31D09" w:rsidP="008756B9">
            <w:pPr>
              <w:snapToGrid w:val="0"/>
              <w:rPr>
                <w:lang w:val="en-GB"/>
              </w:rPr>
            </w:pPr>
            <w:r w:rsidRPr="009444AB">
              <w:rPr>
                <w:lang w:val="en-GB"/>
              </w:rPr>
              <w:t>The employee must also provide a signed declaration that he</w:t>
            </w:r>
            <w:r w:rsidR="00B83445" w:rsidRPr="009444AB">
              <w:rPr>
                <w:lang w:val="en-GB"/>
              </w:rPr>
              <w:t>/she</w:t>
            </w:r>
            <w:r w:rsidRPr="009444AB">
              <w:rPr>
                <w:lang w:val="en-GB"/>
              </w:rPr>
              <w:t xml:space="preserve"> meets the above requirements before he/she is granted APL to care for the child.</w:t>
            </w:r>
          </w:p>
        </w:tc>
      </w:tr>
      <w:tr w:rsidR="00D31D09" w:rsidRPr="009444AB" w14:paraId="5C012EA8" w14:textId="77777777" w:rsidTr="00A60B9A">
        <w:tc>
          <w:tcPr>
            <w:tcW w:w="827" w:type="dxa"/>
            <w:shd w:val="clear" w:color="auto" w:fill="auto"/>
          </w:tcPr>
          <w:p w14:paraId="2F17E75C" w14:textId="77777777" w:rsidR="00D31D09" w:rsidRPr="009444AB" w:rsidRDefault="00D31D09" w:rsidP="008756B9">
            <w:pPr>
              <w:snapToGrid w:val="0"/>
              <w:rPr>
                <w:b/>
                <w:lang w:val="en-GB"/>
              </w:rPr>
            </w:pPr>
          </w:p>
        </w:tc>
        <w:tc>
          <w:tcPr>
            <w:tcW w:w="8231" w:type="dxa"/>
            <w:shd w:val="clear" w:color="auto" w:fill="auto"/>
          </w:tcPr>
          <w:p w14:paraId="431371CA" w14:textId="77777777" w:rsidR="00D31D09" w:rsidRPr="009444AB" w:rsidRDefault="00D31D09" w:rsidP="008756B9">
            <w:pPr>
              <w:snapToGrid w:val="0"/>
              <w:rPr>
                <w:b/>
                <w:lang w:val="en-GB"/>
              </w:rPr>
            </w:pPr>
          </w:p>
        </w:tc>
      </w:tr>
      <w:tr w:rsidR="00D31D09" w:rsidRPr="009444AB" w14:paraId="412C0264" w14:textId="77777777" w:rsidTr="00A60B9A">
        <w:tc>
          <w:tcPr>
            <w:tcW w:w="827" w:type="dxa"/>
            <w:shd w:val="clear" w:color="auto" w:fill="auto"/>
          </w:tcPr>
          <w:p w14:paraId="3467C424" w14:textId="77777777" w:rsidR="00D31D09" w:rsidRPr="009444AB" w:rsidRDefault="00B256E0" w:rsidP="008756B9">
            <w:pPr>
              <w:snapToGrid w:val="0"/>
              <w:rPr>
                <w:lang w:val="en-GB"/>
              </w:rPr>
            </w:pPr>
            <w:r w:rsidRPr="009444AB">
              <w:rPr>
                <w:lang w:val="en-GB"/>
              </w:rPr>
              <w:t>4.5</w:t>
            </w:r>
          </w:p>
        </w:tc>
        <w:tc>
          <w:tcPr>
            <w:tcW w:w="8231" w:type="dxa"/>
            <w:shd w:val="clear" w:color="auto" w:fill="auto"/>
          </w:tcPr>
          <w:p w14:paraId="0BDC5C24" w14:textId="77777777" w:rsidR="00D31D09" w:rsidRPr="009444AB" w:rsidRDefault="00D31D09" w:rsidP="008756B9">
            <w:pPr>
              <w:snapToGrid w:val="0"/>
              <w:rPr>
                <w:lang w:val="en-GB"/>
              </w:rPr>
            </w:pPr>
            <w:r w:rsidRPr="009444AB">
              <w:rPr>
                <w:lang w:val="en-GB"/>
              </w:rPr>
              <w:t>In addition to the above and to qualify for Additional Statutory Paternity Pay (ASPP), the mother must:</w:t>
            </w:r>
          </w:p>
          <w:p w14:paraId="1FC79A5C" w14:textId="77777777" w:rsidR="00D31D09" w:rsidRPr="009444AB" w:rsidRDefault="00D31D09" w:rsidP="008756B9">
            <w:pPr>
              <w:rPr>
                <w:lang w:val="en-GB"/>
              </w:rPr>
            </w:pPr>
          </w:p>
          <w:p w14:paraId="477987A0" w14:textId="77777777" w:rsidR="00D31D09" w:rsidRPr="009444AB" w:rsidRDefault="00D31D09" w:rsidP="00264129">
            <w:pPr>
              <w:numPr>
                <w:ilvl w:val="0"/>
                <w:numId w:val="7"/>
              </w:numPr>
              <w:rPr>
                <w:lang w:val="en-GB"/>
              </w:rPr>
            </w:pPr>
            <w:r w:rsidRPr="009444AB">
              <w:rPr>
                <w:lang w:val="en-GB"/>
              </w:rPr>
              <w:lastRenderedPageBreak/>
              <w:t xml:space="preserve">Be entitled to maternity/adoption leave, </w:t>
            </w:r>
          </w:p>
          <w:p w14:paraId="1C54D48D" w14:textId="77777777" w:rsidR="00D31D09" w:rsidRPr="009444AB" w:rsidRDefault="00D31D09" w:rsidP="00264129">
            <w:pPr>
              <w:numPr>
                <w:ilvl w:val="0"/>
                <w:numId w:val="7"/>
              </w:numPr>
              <w:rPr>
                <w:lang w:val="en-GB"/>
              </w:rPr>
            </w:pPr>
            <w:r w:rsidRPr="009444AB">
              <w:rPr>
                <w:lang w:val="en-GB"/>
              </w:rPr>
              <w:t xml:space="preserve">Statutory Maternity Pay (SMP)/Statutory Adoption Pay (SAP) </w:t>
            </w:r>
            <w:proofErr w:type="gramStart"/>
            <w:r w:rsidRPr="009444AB">
              <w:rPr>
                <w:b/>
                <w:lang w:val="en-GB"/>
              </w:rPr>
              <w:t xml:space="preserve">or  </w:t>
            </w:r>
            <w:r w:rsidRPr="009444AB">
              <w:rPr>
                <w:lang w:val="en-GB"/>
              </w:rPr>
              <w:t>maternity</w:t>
            </w:r>
            <w:proofErr w:type="gramEnd"/>
            <w:r w:rsidRPr="009444AB">
              <w:rPr>
                <w:lang w:val="en-GB"/>
              </w:rPr>
              <w:t xml:space="preserve"> allowance, and</w:t>
            </w:r>
          </w:p>
          <w:p w14:paraId="7D6AED60" w14:textId="77777777" w:rsidR="00D31D09" w:rsidRPr="009444AB" w:rsidRDefault="00D31D09" w:rsidP="006269E5">
            <w:pPr>
              <w:numPr>
                <w:ilvl w:val="0"/>
                <w:numId w:val="7"/>
              </w:numPr>
              <w:rPr>
                <w:lang w:val="en-GB"/>
              </w:rPr>
            </w:pPr>
            <w:r w:rsidRPr="009444AB">
              <w:rPr>
                <w:lang w:val="en-GB"/>
              </w:rPr>
              <w:t xml:space="preserve">Have signed the declaration (as detailed in </w:t>
            </w:r>
            <w:r w:rsidR="00B83445" w:rsidRPr="009444AB">
              <w:rPr>
                <w:lang w:val="en-GB"/>
              </w:rPr>
              <w:t>4</w:t>
            </w:r>
            <w:r w:rsidRPr="009444AB">
              <w:rPr>
                <w:lang w:val="en-GB"/>
              </w:rPr>
              <w:t xml:space="preserve">.7) and </w:t>
            </w:r>
          </w:p>
          <w:p w14:paraId="0A217902" w14:textId="77777777" w:rsidR="00D31D09" w:rsidRPr="009444AB" w:rsidRDefault="00D31D09" w:rsidP="006269E5">
            <w:pPr>
              <w:numPr>
                <w:ilvl w:val="0"/>
                <w:numId w:val="7"/>
              </w:numPr>
              <w:rPr>
                <w:lang w:val="en-GB"/>
              </w:rPr>
            </w:pPr>
            <w:r w:rsidRPr="009444AB">
              <w:rPr>
                <w:lang w:val="en-GB"/>
              </w:rPr>
              <w:t xml:space="preserve">Returned to work or be treated as having returned to work (e.g. on annual leave) for at least two weeks before her SMP or maternity allowance ends   </w:t>
            </w:r>
          </w:p>
        </w:tc>
      </w:tr>
      <w:tr w:rsidR="00D31D09" w:rsidRPr="009444AB" w14:paraId="41ECC94E" w14:textId="77777777" w:rsidTr="00A60B9A">
        <w:tc>
          <w:tcPr>
            <w:tcW w:w="827" w:type="dxa"/>
            <w:shd w:val="clear" w:color="auto" w:fill="auto"/>
          </w:tcPr>
          <w:p w14:paraId="506486CD" w14:textId="77777777" w:rsidR="00D31D09" w:rsidRPr="009444AB" w:rsidRDefault="00D31D09" w:rsidP="008756B9">
            <w:pPr>
              <w:snapToGrid w:val="0"/>
              <w:rPr>
                <w:b/>
                <w:lang w:val="en-GB"/>
              </w:rPr>
            </w:pPr>
          </w:p>
        </w:tc>
        <w:tc>
          <w:tcPr>
            <w:tcW w:w="8231" w:type="dxa"/>
            <w:shd w:val="clear" w:color="auto" w:fill="auto"/>
          </w:tcPr>
          <w:p w14:paraId="3B944376" w14:textId="77777777" w:rsidR="00D31D09" w:rsidRPr="009444AB" w:rsidRDefault="00D31D09" w:rsidP="008756B9">
            <w:pPr>
              <w:snapToGrid w:val="0"/>
              <w:rPr>
                <w:lang w:val="en-GB"/>
              </w:rPr>
            </w:pPr>
          </w:p>
        </w:tc>
      </w:tr>
      <w:tr w:rsidR="00D31D09" w:rsidRPr="009444AB" w14:paraId="32A05582" w14:textId="77777777" w:rsidTr="00A60B9A">
        <w:tc>
          <w:tcPr>
            <w:tcW w:w="827" w:type="dxa"/>
            <w:shd w:val="clear" w:color="auto" w:fill="auto"/>
          </w:tcPr>
          <w:p w14:paraId="33F37B18" w14:textId="77777777" w:rsidR="00D31D09" w:rsidRPr="009444AB" w:rsidRDefault="00D31D09" w:rsidP="008756B9">
            <w:pPr>
              <w:snapToGrid w:val="0"/>
              <w:rPr>
                <w:b/>
                <w:lang w:val="en-GB"/>
              </w:rPr>
            </w:pPr>
          </w:p>
        </w:tc>
        <w:tc>
          <w:tcPr>
            <w:tcW w:w="8231" w:type="dxa"/>
            <w:shd w:val="clear" w:color="auto" w:fill="auto"/>
          </w:tcPr>
          <w:p w14:paraId="1EC625AE" w14:textId="77777777" w:rsidR="00D31D09" w:rsidRPr="009444AB" w:rsidRDefault="00D31D09" w:rsidP="008756B9">
            <w:pPr>
              <w:snapToGrid w:val="0"/>
              <w:rPr>
                <w:b/>
                <w:i/>
                <w:lang w:val="en-GB"/>
              </w:rPr>
            </w:pPr>
            <w:r w:rsidRPr="009444AB">
              <w:rPr>
                <w:b/>
                <w:i/>
                <w:lang w:val="en-GB"/>
              </w:rPr>
              <w:t>Notifications and evidence of entitlement</w:t>
            </w:r>
          </w:p>
        </w:tc>
      </w:tr>
      <w:tr w:rsidR="00D31D09" w:rsidRPr="009444AB" w14:paraId="458482BD" w14:textId="77777777" w:rsidTr="00A60B9A">
        <w:tc>
          <w:tcPr>
            <w:tcW w:w="827" w:type="dxa"/>
            <w:shd w:val="clear" w:color="auto" w:fill="auto"/>
          </w:tcPr>
          <w:p w14:paraId="4BFD3923" w14:textId="77777777" w:rsidR="00D31D09" w:rsidRPr="009444AB" w:rsidRDefault="00D31D09" w:rsidP="008756B9">
            <w:pPr>
              <w:snapToGrid w:val="0"/>
              <w:rPr>
                <w:b/>
                <w:lang w:val="en-GB"/>
              </w:rPr>
            </w:pPr>
          </w:p>
        </w:tc>
        <w:tc>
          <w:tcPr>
            <w:tcW w:w="8231" w:type="dxa"/>
            <w:shd w:val="clear" w:color="auto" w:fill="auto"/>
          </w:tcPr>
          <w:p w14:paraId="4C85D68B" w14:textId="77777777" w:rsidR="00D31D09" w:rsidRPr="009444AB" w:rsidRDefault="00D31D09" w:rsidP="008756B9">
            <w:pPr>
              <w:snapToGrid w:val="0"/>
              <w:rPr>
                <w:lang w:val="en-GB"/>
              </w:rPr>
            </w:pPr>
          </w:p>
        </w:tc>
      </w:tr>
      <w:tr w:rsidR="00D31D09" w:rsidRPr="009444AB" w14:paraId="0AD6E2AD" w14:textId="77777777" w:rsidTr="00A60B9A">
        <w:tc>
          <w:tcPr>
            <w:tcW w:w="827" w:type="dxa"/>
            <w:shd w:val="clear" w:color="auto" w:fill="auto"/>
          </w:tcPr>
          <w:p w14:paraId="07986A40" w14:textId="77777777" w:rsidR="00D31D09" w:rsidRPr="009444AB" w:rsidRDefault="00B256E0" w:rsidP="008756B9">
            <w:pPr>
              <w:snapToGrid w:val="0"/>
              <w:rPr>
                <w:lang w:val="en-GB"/>
              </w:rPr>
            </w:pPr>
            <w:r w:rsidRPr="009444AB">
              <w:rPr>
                <w:lang w:val="en-GB"/>
              </w:rPr>
              <w:t>4.6</w:t>
            </w:r>
          </w:p>
        </w:tc>
        <w:tc>
          <w:tcPr>
            <w:tcW w:w="8231" w:type="dxa"/>
            <w:shd w:val="clear" w:color="auto" w:fill="auto"/>
          </w:tcPr>
          <w:p w14:paraId="7D30C7B4" w14:textId="77777777" w:rsidR="00D31D09" w:rsidRPr="009444AB" w:rsidRDefault="00D31D09" w:rsidP="008756B9">
            <w:pPr>
              <w:snapToGrid w:val="0"/>
              <w:rPr>
                <w:lang w:val="en-GB"/>
              </w:rPr>
            </w:pPr>
            <w:r w:rsidRPr="009444AB">
              <w:rPr>
                <w:lang w:val="en-GB"/>
              </w:rPr>
              <w:t xml:space="preserve">The father/partner must provide the employer with a </w:t>
            </w:r>
            <w:r w:rsidRPr="009444AB">
              <w:rPr>
                <w:b/>
                <w:lang w:val="en-GB"/>
              </w:rPr>
              <w:t>leave notice</w:t>
            </w:r>
            <w:r w:rsidRPr="009444AB">
              <w:rPr>
                <w:lang w:val="en-GB"/>
              </w:rPr>
              <w:t xml:space="preserve"> eight weeks before he/she intends to start APL </w:t>
            </w:r>
            <w:proofErr w:type="gramStart"/>
            <w:r w:rsidRPr="009444AB">
              <w:rPr>
                <w:lang w:val="en-GB"/>
              </w:rPr>
              <w:t>in order to</w:t>
            </w:r>
            <w:proofErr w:type="gramEnd"/>
            <w:r w:rsidRPr="009444AB">
              <w:rPr>
                <w:lang w:val="en-GB"/>
              </w:rPr>
              <w:t xml:space="preserve"> care for the child.  The leave notice must include:</w:t>
            </w:r>
          </w:p>
          <w:p w14:paraId="536A35E8" w14:textId="77777777" w:rsidR="00D31D09" w:rsidRPr="009444AB" w:rsidRDefault="00D31D09" w:rsidP="008756B9">
            <w:pPr>
              <w:rPr>
                <w:lang w:val="en-GB"/>
              </w:rPr>
            </w:pPr>
          </w:p>
          <w:p w14:paraId="2CA2E651" w14:textId="77777777" w:rsidR="00D31D09" w:rsidRPr="009444AB" w:rsidRDefault="00D31D09" w:rsidP="00264129">
            <w:pPr>
              <w:numPr>
                <w:ilvl w:val="0"/>
                <w:numId w:val="3"/>
              </w:numPr>
              <w:rPr>
                <w:lang w:val="en-GB"/>
              </w:rPr>
            </w:pPr>
            <w:r w:rsidRPr="009444AB">
              <w:rPr>
                <w:lang w:val="en-GB"/>
              </w:rPr>
              <w:t xml:space="preserve">EWC (or the date the adopter matched with the child) </w:t>
            </w:r>
          </w:p>
          <w:p w14:paraId="006A6D86" w14:textId="77777777" w:rsidR="00D31D09" w:rsidRPr="009444AB" w:rsidRDefault="00D31D09" w:rsidP="00264129">
            <w:pPr>
              <w:numPr>
                <w:ilvl w:val="0"/>
                <w:numId w:val="3"/>
              </w:numPr>
              <w:rPr>
                <w:lang w:val="en-GB"/>
              </w:rPr>
            </w:pPr>
            <w:r w:rsidRPr="009444AB">
              <w:rPr>
                <w:lang w:val="en-GB"/>
              </w:rPr>
              <w:t xml:space="preserve">The actual date of the child’s birth or date what the child was placed with the adopter (a copy of the birth certificate can be asked for by Nottingham City Council within 28 days of the notice being given) </w:t>
            </w:r>
          </w:p>
          <w:p w14:paraId="0DF854B9" w14:textId="77777777" w:rsidR="00D31D09" w:rsidRPr="009444AB" w:rsidRDefault="00D31D09" w:rsidP="006269E5">
            <w:pPr>
              <w:numPr>
                <w:ilvl w:val="0"/>
                <w:numId w:val="3"/>
              </w:numPr>
              <w:rPr>
                <w:lang w:val="en-GB"/>
              </w:rPr>
            </w:pPr>
            <w:r w:rsidRPr="009444AB">
              <w:rPr>
                <w:lang w:val="en-GB"/>
              </w:rPr>
              <w:t>The date he/she intends to start and end their leave</w:t>
            </w:r>
          </w:p>
        </w:tc>
      </w:tr>
      <w:tr w:rsidR="00D31D09" w:rsidRPr="009444AB" w14:paraId="431F8F5B" w14:textId="77777777" w:rsidTr="00A60B9A">
        <w:tc>
          <w:tcPr>
            <w:tcW w:w="827" w:type="dxa"/>
            <w:shd w:val="clear" w:color="auto" w:fill="auto"/>
          </w:tcPr>
          <w:p w14:paraId="70C2BEEE" w14:textId="77777777" w:rsidR="00D31D09" w:rsidRPr="009444AB" w:rsidRDefault="00D31D09" w:rsidP="008756B9">
            <w:pPr>
              <w:snapToGrid w:val="0"/>
              <w:rPr>
                <w:b/>
                <w:lang w:val="en-GB"/>
              </w:rPr>
            </w:pPr>
          </w:p>
        </w:tc>
        <w:tc>
          <w:tcPr>
            <w:tcW w:w="8231" w:type="dxa"/>
            <w:shd w:val="clear" w:color="auto" w:fill="auto"/>
          </w:tcPr>
          <w:p w14:paraId="7A239BDE" w14:textId="77777777" w:rsidR="00D31D09" w:rsidRPr="009444AB" w:rsidRDefault="00D31D09" w:rsidP="008756B9">
            <w:pPr>
              <w:snapToGrid w:val="0"/>
              <w:rPr>
                <w:lang w:val="en-GB"/>
              </w:rPr>
            </w:pPr>
          </w:p>
        </w:tc>
      </w:tr>
      <w:tr w:rsidR="00D31D09" w:rsidRPr="009444AB" w14:paraId="77BAA821" w14:textId="77777777" w:rsidTr="00A60B9A">
        <w:tc>
          <w:tcPr>
            <w:tcW w:w="827" w:type="dxa"/>
            <w:shd w:val="clear" w:color="auto" w:fill="auto"/>
          </w:tcPr>
          <w:p w14:paraId="2CCB6BB4" w14:textId="77777777" w:rsidR="00D31D09" w:rsidRPr="009444AB" w:rsidRDefault="00B256E0" w:rsidP="008756B9">
            <w:pPr>
              <w:snapToGrid w:val="0"/>
              <w:rPr>
                <w:lang w:val="en-GB"/>
              </w:rPr>
            </w:pPr>
            <w:r w:rsidRPr="009444AB">
              <w:rPr>
                <w:lang w:val="en-GB"/>
              </w:rPr>
              <w:t>4.7</w:t>
            </w:r>
          </w:p>
        </w:tc>
        <w:tc>
          <w:tcPr>
            <w:tcW w:w="8231" w:type="dxa"/>
            <w:shd w:val="clear" w:color="auto" w:fill="auto"/>
          </w:tcPr>
          <w:p w14:paraId="12EFA379" w14:textId="77777777" w:rsidR="00D31D09" w:rsidRPr="009444AB" w:rsidRDefault="00D31D09" w:rsidP="008756B9">
            <w:pPr>
              <w:snapToGrid w:val="0"/>
              <w:ind w:left="60"/>
              <w:rPr>
                <w:lang w:val="en-GB"/>
              </w:rPr>
            </w:pPr>
            <w:r w:rsidRPr="009444AB">
              <w:rPr>
                <w:lang w:val="en-GB"/>
              </w:rPr>
              <w:t>In addition, the father/partner must provide a written declaration signed by the mother (again, within 28 days of the notice being given) stating:</w:t>
            </w:r>
          </w:p>
          <w:p w14:paraId="0E5F0C96" w14:textId="77777777" w:rsidR="00D31D09" w:rsidRPr="009444AB" w:rsidRDefault="00D31D09" w:rsidP="008756B9">
            <w:pPr>
              <w:ind w:left="120"/>
              <w:rPr>
                <w:lang w:val="en-GB"/>
              </w:rPr>
            </w:pPr>
          </w:p>
          <w:p w14:paraId="6F728FBC" w14:textId="77777777" w:rsidR="00D31D09" w:rsidRPr="009444AB" w:rsidRDefault="00D31D09" w:rsidP="00264129">
            <w:pPr>
              <w:numPr>
                <w:ilvl w:val="0"/>
                <w:numId w:val="8"/>
              </w:numPr>
              <w:rPr>
                <w:lang w:val="en-GB"/>
              </w:rPr>
            </w:pPr>
            <w:r w:rsidRPr="009444AB">
              <w:rPr>
                <w:lang w:val="en-GB"/>
              </w:rPr>
              <w:t>Her name and address</w:t>
            </w:r>
          </w:p>
          <w:p w14:paraId="190116CF" w14:textId="77777777" w:rsidR="00D31D09" w:rsidRPr="009444AB" w:rsidRDefault="00D31D09" w:rsidP="00264129">
            <w:pPr>
              <w:numPr>
                <w:ilvl w:val="0"/>
                <w:numId w:val="8"/>
              </w:numPr>
              <w:rPr>
                <w:lang w:val="en-GB"/>
              </w:rPr>
            </w:pPr>
            <w:r w:rsidRPr="009444AB">
              <w:rPr>
                <w:lang w:val="en-GB"/>
              </w:rPr>
              <w:t xml:space="preserve">Her National Insurance number and the address of her employer </w:t>
            </w:r>
          </w:p>
          <w:p w14:paraId="59D4D23F" w14:textId="77777777" w:rsidR="00D31D09" w:rsidRPr="009444AB" w:rsidRDefault="00D31D09" w:rsidP="006269E5">
            <w:pPr>
              <w:numPr>
                <w:ilvl w:val="0"/>
                <w:numId w:val="8"/>
              </w:numPr>
              <w:rPr>
                <w:lang w:val="en-GB"/>
              </w:rPr>
            </w:pPr>
            <w:r w:rsidRPr="009444AB">
              <w:rPr>
                <w:lang w:val="en-GB"/>
              </w:rPr>
              <w:t>She has been entitled to receive maternity allowance or SMP</w:t>
            </w:r>
          </w:p>
          <w:p w14:paraId="5492ACED" w14:textId="77777777" w:rsidR="00D31D09" w:rsidRPr="009444AB" w:rsidRDefault="00D31D09" w:rsidP="006269E5">
            <w:pPr>
              <w:numPr>
                <w:ilvl w:val="0"/>
                <w:numId w:val="8"/>
              </w:numPr>
              <w:rPr>
                <w:lang w:val="en-GB"/>
              </w:rPr>
            </w:pPr>
            <w:r w:rsidRPr="009444AB">
              <w:rPr>
                <w:lang w:val="en-GB"/>
              </w:rPr>
              <w:t>The start date of her maternity pay period</w:t>
            </w:r>
          </w:p>
          <w:p w14:paraId="1A00EB79" w14:textId="77777777" w:rsidR="00D31D09" w:rsidRPr="009444AB" w:rsidRDefault="00D31D09" w:rsidP="0056789D">
            <w:pPr>
              <w:numPr>
                <w:ilvl w:val="0"/>
                <w:numId w:val="8"/>
              </w:numPr>
              <w:rPr>
                <w:lang w:val="en-GB"/>
              </w:rPr>
            </w:pPr>
            <w:r w:rsidRPr="009444AB">
              <w:rPr>
                <w:lang w:val="en-GB"/>
              </w:rPr>
              <w:t>She has given notice to her employer of the date that she intends to return to work</w:t>
            </w:r>
          </w:p>
          <w:p w14:paraId="30563F99" w14:textId="77777777" w:rsidR="00D31D09" w:rsidRPr="009444AB" w:rsidRDefault="00D31D09" w:rsidP="001A307B">
            <w:pPr>
              <w:numPr>
                <w:ilvl w:val="0"/>
                <w:numId w:val="8"/>
              </w:numPr>
              <w:rPr>
                <w:lang w:val="en-GB"/>
              </w:rPr>
            </w:pPr>
            <w:r w:rsidRPr="009444AB">
              <w:rPr>
                <w:lang w:val="en-GB"/>
              </w:rPr>
              <w:t>That the father is the father of the child or is her partner or married to her and has the main responsibility for the upbringing of the child</w:t>
            </w:r>
          </w:p>
          <w:p w14:paraId="77D2A4B9" w14:textId="77777777" w:rsidR="00D31D09" w:rsidRPr="009444AB" w:rsidRDefault="00D31D09" w:rsidP="001A307B">
            <w:pPr>
              <w:numPr>
                <w:ilvl w:val="0"/>
                <w:numId w:val="8"/>
              </w:numPr>
              <w:rPr>
                <w:lang w:val="en-GB"/>
              </w:rPr>
            </w:pPr>
            <w:r w:rsidRPr="009444AB">
              <w:rPr>
                <w:lang w:val="en-GB"/>
              </w:rPr>
              <w:t>That the father is the only person to her knowledge taking APL and ASPP in respect of that child</w:t>
            </w:r>
          </w:p>
          <w:p w14:paraId="67064CBC" w14:textId="77777777" w:rsidR="00D31D09" w:rsidRPr="009444AB" w:rsidRDefault="00D31D09" w:rsidP="001A307B">
            <w:pPr>
              <w:numPr>
                <w:ilvl w:val="0"/>
                <w:numId w:val="8"/>
              </w:numPr>
              <w:rPr>
                <w:lang w:val="en-GB"/>
              </w:rPr>
            </w:pPr>
            <w:r w:rsidRPr="009444AB">
              <w:rPr>
                <w:lang w:val="en-GB"/>
              </w:rPr>
              <w:t xml:space="preserve">That she consents to Nottingham City Council processing the information contained in the declaration.      </w:t>
            </w:r>
          </w:p>
        </w:tc>
      </w:tr>
      <w:tr w:rsidR="00D31D09" w:rsidRPr="009444AB" w14:paraId="4A358E3F" w14:textId="77777777" w:rsidTr="00A60B9A">
        <w:tc>
          <w:tcPr>
            <w:tcW w:w="827" w:type="dxa"/>
            <w:shd w:val="clear" w:color="auto" w:fill="auto"/>
          </w:tcPr>
          <w:p w14:paraId="4ED0E00A" w14:textId="77777777" w:rsidR="00D31D09" w:rsidRPr="009444AB" w:rsidRDefault="00D31D09" w:rsidP="008756B9">
            <w:pPr>
              <w:snapToGrid w:val="0"/>
              <w:rPr>
                <w:b/>
                <w:lang w:val="en-GB"/>
              </w:rPr>
            </w:pPr>
          </w:p>
        </w:tc>
        <w:tc>
          <w:tcPr>
            <w:tcW w:w="8231" w:type="dxa"/>
            <w:shd w:val="clear" w:color="auto" w:fill="auto"/>
          </w:tcPr>
          <w:p w14:paraId="3E2FC8C2" w14:textId="77777777" w:rsidR="00D31D09" w:rsidRPr="009444AB" w:rsidRDefault="00D31D09" w:rsidP="008756B9">
            <w:pPr>
              <w:snapToGrid w:val="0"/>
              <w:ind w:left="60"/>
              <w:rPr>
                <w:lang w:val="en-GB"/>
              </w:rPr>
            </w:pPr>
          </w:p>
        </w:tc>
      </w:tr>
      <w:tr w:rsidR="00D31D09" w:rsidRPr="009444AB" w14:paraId="79E16E4C" w14:textId="77777777" w:rsidTr="00A60B9A">
        <w:tc>
          <w:tcPr>
            <w:tcW w:w="827" w:type="dxa"/>
            <w:shd w:val="clear" w:color="auto" w:fill="auto"/>
          </w:tcPr>
          <w:p w14:paraId="039EE394" w14:textId="77777777" w:rsidR="00D31D09" w:rsidRPr="009444AB" w:rsidRDefault="00B256E0" w:rsidP="008756B9">
            <w:pPr>
              <w:snapToGrid w:val="0"/>
              <w:rPr>
                <w:lang w:val="en-GB"/>
              </w:rPr>
            </w:pPr>
            <w:r w:rsidRPr="009444AB">
              <w:rPr>
                <w:lang w:val="en-GB"/>
              </w:rPr>
              <w:t>4.8</w:t>
            </w:r>
          </w:p>
        </w:tc>
        <w:tc>
          <w:tcPr>
            <w:tcW w:w="8231" w:type="dxa"/>
            <w:shd w:val="clear" w:color="auto" w:fill="auto"/>
          </w:tcPr>
          <w:p w14:paraId="018D4C55" w14:textId="77777777" w:rsidR="00D31D09" w:rsidRPr="009444AB" w:rsidRDefault="00D31D09" w:rsidP="008756B9">
            <w:pPr>
              <w:snapToGrid w:val="0"/>
              <w:ind w:left="60"/>
              <w:rPr>
                <w:lang w:val="en-GB"/>
              </w:rPr>
            </w:pPr>
            <w:r w:rsidRPr="009444AB">
              <w:rPr>
                <w:lang w:val="en-GB"/>
              </w:rPr>
              <w:t>In the case of adoption, a document from the adoption agency will be required which details:</w:t>
            </w:r>
          </w:p>
          <w:p w14:paraId="24B608C3" w14:textId="77777777" w:rsidR="00B83445" w:rsidRPr="009444AB" w:rsidRDefault="00B83445" w:rsidP="008756B9">
            <w:pPr>
              <w:snapToGrid w:val="0"/>
              <w:ind w:left="60"/>
              <w:rPr>
                <w:lang w:val="en-GB"/>
              </w:rPr>
            </w:pPr>
          </w:p>
          <w:p w14:paraId="767AD6F0" w14:textId="77777777" w:rsidR="00D31D09" w:rsidRPr="009444AB" w:rsidRDefault="00D31D09" w:rsidP="00264129">
            <w:pPr>
              <w:numPr>
                <w:ilvl w:val="0"/>
                <w:numId w:val="6"/>
              </w:numPr>
              <w:rPr>
                <w:lang w:val="en-GB"/>
              </w:rPr>
            </w:pPr>
            <w:r w:rsidRPr="009444AB">
              <w:rPr>
                <w:lang w:val="en-GB"/>
              </w:rPr>
              <w:t xml:space="preserve">The same and address of the agency </w:t>
            </w:r>
          </w:p>
          <w:p w14:paraId="6194A012" w14:textId="77777777" w:rsidR="00D31D09" w:rsidRPr="009444AB" w:rsidRDefault="00D31D09" w:rsidP="00264129">
            <w:pPr>
              <w:numPr>
                <w:ilvl w:val="0"/>
                <w:numId w:val="6"/>
              </w:numPr>
              <w:rPr>
                <w:lang w:val="en-GB"/>
              </w:rPr>
            </w:pPr>
            <w:r w:rsidRPr="009444AB">
              <w:rPr>
                <w:lang w:val="en-GB"/>
              </w:rPr>
              <w:t>The date the adopter was notified of the matching</w:t>
            </w:r>
          </w:p>
          <w:p w14:paraId="1DCDC3E8" w14:textId="77777777" w:rsidR="00D31D09" w:rsidRPr="009444AB" w:rsidRDefault="00D31D09" w:rsidP="006269E5">
            <w:pPr>
              <w:numPr>
                <w:ilvl w:val="0"/>
                <w:numId w:val="6"/>
              </w:numPr>
              <w:rPr>
                <w:lang w:val="en-GB"/>
              </w:rPr>
            </w:pPr>
            <w:r w:rsidRPr="009444AB">
              <w:rPr>
                <w:lang w:val="en-GB"/>
              </w:rPr>
              <w:t xml:space="preserve">The expected date of the placement </w:t>
            </w:r>
          </w:p>
        </w:tc>
      </w:tr>
      <w:tr w:rsidR="00D31D09" w:rsidRPr="009444AB" w14:paraId="2B841AA0" w14:textId="77777777" w:rsidTr="00A60B9A">
        <w:tc>
          <w:tcPr>
            <w:tcW w:w="827" w:type="dxa"/>
            <w:shd w:val="clear" w:color="auto" w:fill="auto"/>
          </w:tcPr>
          <w:p w14:paraId="585163B3" w14:textId="77777777" w:rsidR="00D31D09" w:rsidRPr="009444AB" w:rsidRDefault="00D31D09" w:rsidP="008756B9">
            <w:pPr>
              <w:snapToGrid w:val="0"/>
              <w:rPr>
                <w:b/>
                <w:lang w:val="en-GB"/>
              </w:rPr>
            </w:pPr>
          </w:p>
        </w:tc>
        <w:tc>
          <w:tcPr>
            <w:tcW w:w="8231" w:type="dxa"/>
            <w:shd w:val="clear" w:color="auto" w:fill="auto"/>
          </w:tcPr>
          <w:p w14:paraId="456AC13D" w14:textId="77777777" w:rsidR="00D31D09" w:rsidRPr="009444AB" w:rsidRDefault="00D31D09" w:rsidP="008756B9">
            <w:pPr>
              <w:snapToGrid w:val="0"/>
              <w:ind w:left="60"/>
              <w:rPr>
                <w:lang w:val="en-GB"/>
              </w:rPr>
            </w:pPr>
          </w:p>
        </w:tc>
      </w:tr>
      <w:tr w:rsidR="00D31D09" w:rsidRPr="009444AB" w14:paraId="155C3197" w14:textId="77777777" w:rsidTr="00A60B9A">
        <w:tc>
          <w:tcPr>
            <w:tcW w:w="827" w:type="dxa"/>
            <w:shd w:val="clear" w:color="auto" w:fill="auto"/>
          </w:tcPr>
          <w:p w14:paraId="05FE4153" w14:textId="77777777" w:rsidR="00D31D09" w:rsidRPr="009444AB" w:rsidRDefault="00B256E0" w:rsidP="008756B9">
            <w:pPr>
              <w:snapToGrid w:val="0"/>
              <w:rPr>
                <w:lang w:val="en-GB"/>
              </w:rPr>
            </w:pPr>
            <w:r w:rsidRPr="009444AB">
              <w:rPr>
                <w:lang w:val="en-GB"/>
              </w:rPr>
              <w:t>4.9</w:t>
            </w:r>
          </w:p>
        </w:tc>
        <w:tc>
          <w:tcPr>
            <w:tcW w:w="8231" w:type="dxa"/>
            <w:shd w:val="clear" w:color="auto" w:fill="auto"/>
          </w:tcPr>
          <w:p w14:paraId="061CAE6D" w14:textId="77777777" w:rsidR="00D31D09" w:rsidRPr="009444AB" w:rsidRDefault="00D31D09" w:rsidP="008756B9">
            <w:pPr>
              <w:snapToGrid w:val="0"/>
              <w:ind w:left="60"/>
              <w:rPr>
                <w:lang w:val="en-GB"/>
              </w:rPr>
            </w:pPr>
            <w:r w:rsidRPr="009444AB">
              <w:rPr>
                <w:lang w:val="en-GB"/>
              </w:rPr>
              <w:t xml:space="preserve">It should be noted that the above information needs to be provided </w:t>
            </w:r>
            <w:proofErr w:type="gramStart"/>
            <w:r w:rsidRPr="009444AB">
              <w:rPr>
                <w:lang w:val="en-GB"/>
              </w:rPr>
              <w:t>in order for</w:t>
            </w:r>
            <w:proofErr w:type="gramEnd"/>
            <w:r w:rsidRPr="009444AB">
              <w:rPr>
                <w:lang w:val="en-GB"/>
              </w:rPr>
              <w:t xml:space="preserve"> the employee to be granted ASPP.  </w:t>
            </w:r>
          </w:p>
        </w:tc>
      </w:tr>
      <w:tr w:rsidR="00D31D09" w:rsidRPr="009444AB" w14:paraId="6141EA79" w14:textId="77777777" w:rsidTr="00A60B9A">
        <w:tc>
          <w:tcPr>
            <w:tcW w:w="827" w:type="dxa"/>
            <w:shd w:val="clear" w:color="auto" w:fill="auto"/>
          </w:tcPr>
          <w:p w14:paraId="0CE724DB" w14:textId="77777777" w:rsidR="00D31D09" w:rsidRPr="009444AB" w:rsidRDefault="00D31D09" w:rsidP="008756B9">
            <w:pPr>
              <w:snapToGrid w:val="0"/>
              <w:rPr>
                <w:b/>
                <w:lang w:val="en-GB"/>
              </w:rPr>
            </w:pPr>
          </w:p>
        </w:tc>
        <w:tc>
          <w:tcPr>
            <w:tcW w:w="8231" w:type="dxa"/>
            <w:shd w:val="clear" w:color="auto" w:fill="auto"/>
          </w:tcPr>
          <w:p w14:paraId="1A7DA57A" w14:textId="77777777" w:rsidR="00D31D09" w:rsidRPr="009444AB" w:rsidRDefault="00D31D09" w:rsidP="008756B9">
            <w:pPr>
              <w:snapToGrid w:val="0"/>
              <w:ind w:left="60"/>
              <w:rPr>
                <w:lang w:val="en-GB"/>
              </w:rPr>
            </w:pPr>
          </w:p>
        </w:tc>
      </w:tr>
      <w:tr w:rsidR="00D31D09" w:rsidRPr="009444AB" w14:paraId="135C854D" w14:textId="77777777" w:rsidTr="00A60B9A">
        <w:tc>
          <w:tcPr>
            <w:tcW w:w="827" w:type="dxa"/>
            <w:shd w:val="clear" w:color="auto" w:fill="auto"/>
          </w:tcPr>
          <w:p w14:paraId="38CD03CB" w14:textId="77777777" w:rsidR="00D31D09" w:rsidRPr="009444AB" w:rsidRDefault="00B256E0" w:rsidP="008756B9">
            <w:pPr>
              <w:snapToGrid w:val="0"/>
              <w:rPr>
                <w:lang w:val="en-GB"/>
              </w:rPr>
            </w:pPr>
            <w:r w:rsidRPr="009444AB">
              <w:rPr>
                <w:lang w:val="en-GB"/>
              </w:rPr>
              <w:t>4.10</w:t>
            </w:r>
          </w:p>
        </w:tc>
        <w:tc>
          <w:tcPr>
            <w:tcW w:w="8231" w:type="dxa"/>
            <w:shd w:val="clear" w:color="auto" w:fill="auto"/>
          </w:tcPr>
          <w:p w14:paraId="2C174270" w14:textId="77777777" w:rsidR="00D31D09" w:rsidRPr="009444AB" w:rsidRDefault="00D31D09" w:rsidP="008756B9">
            <w:pPr>
              <w:snapToGrid w:val="0"/>
              <w:ind w:left="60"/>
              <w:rPr>
                <w:lang w:val="en-GB"/>
              </w:rPr>
            </w:pPr>
            <w:r w:rsidRPr="009444AB">
              <w:rPr>
                <w:lang w:val="en-GB"/>
              </w:rPr>
              <w:t xml:space="preserve">Once the father has provided his leave notice, </w:t>
            </w:r>
            <w:r w:rsidR="00B256E0" w:rsidRPr="009444AB">
              <w:rPr>
                <w:lang w:val="en-GB"/>
              </w:rPr>
              <w:t>the school’s HR admin/payroll provider</w:t>
            </w:r>
            <w:r w:rsidRPr="009444AB">
              <w:rPr>
                <w:lang w:val="en-GB"/>
              </w:rPr>
              <w:t xml:space="preserve"> must confirm within 28 days the agreed start and end days of his/her leave and ASPP.  </w:t>
            </w:r>
          </w:p>
        </w:tc>
      </w:tr>
      <w:tr w:rsidR="00D31D09" w:rsidRPr="009444AB" w14:paraId="6A21A361" w14:textId="77777777" w:rsidTr="00A60B9A">
        <w:tc>
          <w:tcPr>
            <w:tcW w:w="827" w:type="dxa"/>
            <w:shd w:val="clear" w:color="auto" w:fill="auto"/>
          </w:tcPr>
          <w:p w14:paraId="5F72A0CE" w14:textId="77777777" w:rsidR="00D31D09" w:rsidRPr="009444AB" w:rsidRDefault="00D31D09" w:rsidP="008756B9">
            <w:pPr>
              <w:snapToGrid w:val="0"/>
              <w:rPr>
                <w:b/>
                <w:lang w:val="en-GB"/>
              </w:rPr>
            </w:pPr>
          </w:p>
        </w:tc>
        <w:tc>
          <w:tcPr>
            <w:tcW w:w="8231" w:type="dxa"/>
            <w:shd w:val="clear" w:color="auto" w:fill="auto"/>
          </w:tcPr>
          <w:p w14:paraId="4B8FE3C4" w14:textId="77777777" w:rsidR="00D31D09" w:rsidRPr="009444AB" w:rsidRDefault="00D31D09" w:rsidP="008756B9">
            <w:pPr>
              <w:snapToGrid w:val="0"/>
              <w:ind w:left="60"/>
              <w:rPr>
                <w:lang w:val="en-GB"/>
              </w:rPr>
            </w:pPr>
          </w:p>
        </w:tc>
      </w:tr>
      <w:tr w:rsidR="00D31D09" w:rsidRPr="009444AB" w14:paraId="2A0E518D" w14:textId="77777777" w:rsidTr="00A60B9A">
        <w:tc>
          <w:tcPr>
            <w:tcW w:w="827" w:type="dxa"/>
            <w:shd w:val="clear" w:color="auto" w:fill="auto"/>
          </w:tcPr>
          <w:p w14:paraId="27859D87" w14:textId="77777777" w:rsidR="00D31D09" w:rsidRPr="009444AB" w:rsidRDefault="00D31D09" w:rsidP="008756B9">
            <w:pPr>
              <w:snapToGrid w:val="0"/>
              <w:rPr>
                <w:b/>
                <w:lang w:val="en-GB"/>
              </w:rPr>
            </w:pPr>
          </w:p>
        </w:tc>
        <w:tc>
          <w:tcPr>
            <w:tcW w:w="8231" w:type="dxa"/>
            <w:shd w:val="clear" w:color="auto" w:fill="auto"/>
          </w:tcPr>
          <w:p w14:paraId="4BF8FCFD" w14:textId="77777777" w:rsidR="00D31D09" w:rsidRPr="009444AB" w:rsidRDefault="00D31D09" w:rsidP="008756B9">
            <w:pPr>
              <w:snapToGrid w:val="0"/>
              <w:ind w:left="60"/>
              <w:rPr>
                <w:b/>
                <w:i/>
                <w:lang w:val="en-GB"/>
              </w:rPr>
            </w:pPr>
            <w:r w:rsidRPr="009444AB">
              <w:rPr>
                <w:b/>
                <w:i/>
                <w:lang w:val="en-GB"/>
              </w:rPr>
              <w:t>Amount and timing of leave</w:t>
            </w:r>
          </w:p>
        </w:tc>
      </w:tr>
      <w:tr w:rsidR="00D31D09" w:rsidRPr="009444AB" w14:paraId="612A4F38" w14:textId="77777777" w:rsidTr="00A60B9A">
        <w:tc>
          <w:tcPr>
            <w:tcW w:w="827" w:type="dxa"/>
            <w:shd w:val="clear" w:color="auto" w:fill="auto"/>
          </w:tcPr>
          <w:p w14:paraId="025B4752" w14:textId="77777777" w:rsidR="00D31D09" w:rsidRPr="009444AB" w:rsidRDefault="00D31D09" w:rsidP="008756B9">
            <w:pPr>
              <w:snapToGrid w:val="0"/>
              <w:rPr>
                <w:b/>
                <w:lang w:val="en-GB"/>
              </w:rPr>
            </w:pPr>
          </w:p>
        </w:tc>
        <w:tc>
          <w:tcPr>
            <w:tcW w:w="8231" w:type="dxa"/>
            <w:shd w:val="clear" w:color="auto" w:fill="auto"/>
          </w:tcPr>
          <w:p w14:paraId="02CBD801" w14:textId="77777777" w:rsidR="00D31D09" w:rsidRPr="009444AB" w:rsidRDefault="00D31D09" w:rsidP="008756B9">
            <w:pPr>
              <w:snapToGrid w:val="0"/>
              <w:ind w:left="60"/>
              <w:rPr>
                <w:lang w:val="en-GB"/>
              </w:rPr>
            </w:pPr>
          </w:p>
        </w:tc>
      </w:tr>
      <w:tr w:rsidR="00D31D09" w:rsidRPr="009444AB" w14:paraId="58D363B1" w14:textId="77777777" w:rsidTr="00A60B9A">
        <w:tc>
          <w:tcPr>
            <w:tcW w:w="827" w:type="dxa"/>
            <w:shd w:val="clear" w:color="auto" w:fill="auto"/>
          </w:tcPr>
          <w:p w14:paraId="2F2DF24E" w14:textId="77777777" w:rsidR="00D31D09" w:rsidRPr="009444AB" w:rsidRDefault="00B256E0" w:rsidP="008756B9">
            <w:pPr>
              <w:snapToGrid w:val="0"/>
              <w:rPr>
                <w:lang w:val="en-GB"/>
              </w:rPr>
            </w:pPr>
            <w:r w:rsidRPr="009444AB">
              <w:rPr>
                <w:lang w:val="en-GB"/>
              </w:rPr>
              <w:t>4.11</w:t>
            </w:r>
          </w:p>
        </w:tc>
        <w:tc>
          <w:tcPr>
            <w:tcW w:w="8231" w:type="dxa"/>
            <w:shd w:val="clear" w:color="auto" w:fill="auto"/>
          </w:tcPr>
          <w:p w14:paraId="10B559CE" w14:textId="77777777" w:rsidR="00D31D09" w:rsidRPr="009444AB" w:rsidRDefault="00D31D09" w:rsidP="008756B9">
            <w:pPr>
              <w:snapToGrid w:val="0"/>
              <w:rPr>
                <w:rFonts w:cs="Arial"/>
              </w:rPr>
            </w:pPr>
            <w:r w:rsidRPr="009444AB">
              <w:rPr>
                <w:rFonts w:cs="Arial"/>
              </w:rPr>
              <w:t xml:space="preserve">The employee can take between two and 26 weeks leave at any time in the period which begins </w:t>
            </w:r>
            <w:r w:rsidRPr="009444AB">
              <w:rPr>
                <w:rFonts w:cs="Arial"/>
                <w:b/>
              </w:rPr>
              <w:t>20 weeks</w:t>
            </w:r>
            <w:r w:rsidRPr="009444AB">
              <w:rPr>
                <w:rFonts w:cs="Arial"/>
              </w:rPr>
              <w:t xml:space="preserve"> and ends 12 months after the child was born.</w:t>
            </w:r>
          </w:p>
          <w:p w14:paraId="1842E18C" w14:textId="77777777" w:rsidR="00B256E0" w:rsidRPr="009444AB" w:rsidRDefault="00B256E0" w:rsidP="008756B9">
            <w:pPr>
              <w:snapToGrid w:val="0"/>
              <w:rPr>
                <w:rFonts w:cs="Arial"/>
              </w:rPr>
            </w:pPr>
          </w:p>
        </w:tc>
      </w:tr>
      <w:tr w:rsidR="00D31D09" w:rsidRPr="009444AB" w14:paraId="6DA38F98" w14:textId="77777777" w:rsidTr="00A60B9A">
        <w:tc>
          <w:tcPr>
            <w:tcW w:w="827" w:type="dxa"/>
            <w:shd w:val="clear" w:color="auto" w:fill="auto"/>
          </w:tcPr>
          <w:p w14:paraId="40A4611B" w14:textId="77777777" w:rsidR="00D31D09" w:rsidRPr="009444AB" w:rsidRDefault="00B256E0" w:rsidP="008756B9">
            <w:pPr>
              <w:snapToGrid w:val="0"/>
              <w:rPr>
                <w:lang w:val="en-GB"/>
              </w:rPr>
            </w:pPr>
            <w:r w:rsidRPr="009444AB">
              <w:rPr>
                <w:lang w:val="en-GB"/>
              </w:rPr>
              <w:t>4.12</w:t>
            </w:r>
          </w:p>
        </w:tc>
        <w:tc>
          <w:tcPr>
            <w:tcW w:w="8231" w:type="dxa"/>
            <w:shd w:val="clear" w:color="auto" w:fill="auto"/>
          </w:tcPr>
          <w:p w14:paraId="7D2E208C" w14:textId="77777777" w:rsidR="00D31D09" w:rsidRPr="009444AB" w:rsidRDefault="00D31D09" w:rsidP="008756B9">
            <w:pPr>
              <w:snapToGrid w:val="0"/>
              <w:rPr>
                <w:rFonts w:cs="Arial"/>
              </w:rPr>
            </w:pPr>
            <w:r w:rsidRPr="009444AB">
              <w:rPr>
                <w:rFonts w:cs="Arial"/>
              </w:rPr>
              <w:t>The leave must be taken in complete weeks and one continuous block.</w:t>
            </w:r>
          </w:p>
        </w:tc>
      </w:tr>
      <w:tr w:rsidR="00D31D09" w:rsidRPr="009444AB" w14:paraId="5F07A999" w14:textId="77777777" w:rsidTr="00A60B9A">
        <w:tc>
          <w:tcPr>
            <w:tcW w:w="827" w:type="dxa"/>
            <w:shd w:val="clear" w:color="auto" w:fill="auto"/>
          </w:tcPr>
          <w:p w14:paraId="36C8BA6C" w14:textId="77777777" w:rsidR="00D31D09" w:rsidRPr="009444AB" w:rsidRDefault="00D31D09" w:rsidP="008756B9">
            <w:pPr>
              <w:snapToGrid w:val="0"/>
              <w:rPr>
                <w:lang w:val="en-GB"/>
              </w:rPr>
            </w:pPr>
          </w:p>
        </w:tc>
        <w:tc>
          <w:tcPr>
            <w:tcW w:w="8231" w:type="dxa"/>
            <w:shd w:val="clear" w:color="auto" w:fill="auto"/>
          </w:tcPr>
          <w:p w14:paraId="4DA492FB" w14:textId="77777777" w:rsidR="00D31D09" w:rsidRPr="009444AB" w:rsidRDefault="00D31D09" w:rsidP="008756B9">
            <w:pPr>
              <w:snapToGrid w:val="0"/>
              <w:rPr>
                <w:rFonts w:cs="Arial"/>
              </w:rPr>
            </w:pPr>
            <w:r w:rsidRPr="009444AB">
              <w:rPr>
                <w:rFonts w:cs="Arial"/>
              </w:rPr>
              <w:t xml:space="preserve">Leave cannot start until 8 weeks </w:t>
            </w:r>
            <w:r w:rsidRPr="009444AB">
              <w:rPr>
                <w:rFonts w:cs="Arial"/>
                <w:b/>
              </w:rPr>
              <w:t>after</w:t>
            </w:r>
            <w:r w:rsidRPr="009444AB">
              <w:rPr>
                <w:rFonts w:cs="Arial"/>
              </w:rPr>
              <w:t xml:space="preserve"> the father/partner has given notice that he/she intends to take leave.</w:t>
            </w:r>
          </w:p>
          <w:p w14:paraId="3DA7878B" w14:textId="77777777" w:rsidR="00B256E0" w:rsidRPr="009444AB" w:rsidRDefault="00B256E0" w:rsidP="008756B9">
            <w:pPr>
              <w:snapToGrid w:val="0"/>
              <w:rPr>
                <w:rFonts w:cs="Arial"/>
              </w:rPr>
            </w:pPr>
          </w:p>
        </w:tc>
      </w:tr>
      <w:tr w:rsidR="00D31D09" w:rsidRPr="009444AB" w14:paraId="47038C6B" w14:textId="77777777" w:rsidTr="00A60B9A">
        <w:tc>
          <w:tcPr>
            <w:tcW w:w="827" w:type="dxa"/>
            <w:shd w:val="clear" w:color="auto" w:fill="auto"/>
          </w:tcPr>
          <w:p w14:paraId="44024513" w14:textId="77777777" w:rsidR="00D31D09" w:rsidRPr="009444AB" w:rsidRDefault="00B256E0" w:rsidP="008756B9">
            <w:pPr>
              <w:snapToGrid w:val="0"/>
              <w:rPr>
                <w:lang w:val="en-GB"/>
              </w:rPr>
            </w:pPr>
            <w:r w:rsidRPr="009444AB">
              <w:rPr>
                <w:lang w:val="en-GB"/>
              </w:rPr>
              <w:t>4.13</w:t>
            </w:r>
          </w:p>
        </w:tc>
        <w:tc>
          <w:tcPr>
            <w:tcW w:w="8231" w:type="dxa"/>
            <w:shd w:val="clear" w:color="auto" w:fill="auto"/>
          </w:tcPr>
          <w:p w14:paraId="2620B25C" w14:textId="77777777" w:rsidR="00D31D09" w:rsidRPr="009444AB" w:rsidRDefault="00D31D09" w:rsidP="008756B9">
            <w:pPr>
              <w:snapToGrid w:val="0"/>
              <w:rPr>
                <w:rFonts w:cs="Arial"/>
              </w:rPr>
            </w:pPr>
            <w:r w:rsidRPr="009444AB">
              <w:rPr>
                <w:rFonts w:cs="Arial"/>
              </w:rPr>
              <w:t xml:space="preserve">Only one period of APL can be taken even though more than one child is born at the same time. </w:t>
            </w:r>
          </w:p>
          <w:p w14:paraId="4F673FB3" w14:textId="77777777" w:rsidR="00B256E0" w:rsidRPr="009444AB" w:rsidRDefault="00B256E0" w:rsidP="008756B9">
            <w:pPr>
              <w:snapToGrid w:val="0"/>
              <w:rPr>
                <w:rFonts w:cs="Arial"/>
              </w:rPr>
            </w:pPr>
          </w:p>
        </w:tc>
      </w:tr>
      <w:tr w:rsidR="00D31D09" w:rsidRPr="009444AB" w14:paraId="65E811AF" w14:textId="77777777" w:rsidTr="00A60B9A">
        <w:tc>
          <w:tcPr>
            <w:tcW w:w="827" w:type="dxa"/>
            <w:shd w:val="clear" w:color="auto" w:fill="auto"/>
          </w:tcPr>
          <w:p w14:paraId="6E2ECF44" w14:textId="77777777" w:rsidR="00D31D09" w:rsidRPr="009444AB" w:rsidRDefault="00B256E0" w:rsidP="008756B9">
            <w:pPr>
              <w:snapToGrid w:val="0"/>
              <w:rPr>
                <w:lang w:val="en-GB"/>
              </w:rPr>
            </w:pPr>
            <w:r w:rsidRPr="009444AB">
              <w:rPr>
                <w:lang w:val="en-GB"/>
              </w:rPr>
              <w:t>4.14</w:t>
            </w:r>
          </w:p>
        </w:tc>
        <w:tc>
          <w:tcPr>
            <w:tcW w:w="8231" w:type="dxa"/>
            <w:shd w:val="clear" w:color="auto" w:fill="auto"/>
          </w:tcPr>
          <w:p w14:paraId="14D26136" w14:textId="77777777" w:rsidR="00D31D09" w:rsidRPr="009444AB" w:rsidRDefault="00D31D09" w:rsidP="008756B9">
            <w:pPr>
              <w:snapToGrid w:val="0"/>
              <w:rPr>
                <w:rFonts w:cs="Arial"/>
              </w:rPr>
            </w:pPr>
            <w:r w:rsidRPr="009444AB">
              <w:rPr>
                <w:rFonts w:cs="Arial"/>
              </w:rPr>
              <w:t xml:space="preserve">Any leave taken after this period has ended would be unpaid. </w:t>
            </w:r>
          </w:p>
        </w:tc>
      </w:tr>
      <w:tr w:rsidR="00D31D09" w:rsidRPr="009444AB" w14:paraId="0BF83E07" w14:textId="77777777" w:rsidTr="00A60B9A">
        <w:tc>
          <w:tcPr>
            <w:tcW w:w="827" w:type="dxa"/>
            <w:shd w:val="clear" w:color="auto" w:fill="auto"/>
          </w:tcPr>
          <w:p w14:paraId="12FB41D7" w14:textId="77777777" w:rsidR="00D31D09" w:rsidRPr="009444AB" w:rsidRDefault="00D31D09" w:rsidP="008756B9">
            <w:pPr>
              <w:snapToGrid w:val="0"/>
              <w:rPr>
                <w:b/>
                <w:lang w:val="en-GB"/>
              </w:rPr>
            </w:pPr>
          </w:p>
        </w:tc>
        <w:tc>
          <w:tcPr>
            <w:tcW w:w="8231" w:type="dxa"/>
            <w:shd w:val="clear" w:color="auto" w:fill="auto"/>
          </w:tcPr>
          <w:p w14:paraId="4C1991B9" w14:textId="77777777" w:rsidR="00D31D09" w:rsidRPr="009444AB" w:rsidRDefault="00D31D09" w:rsidP="008756B9">
            <w:pPr>
              <w:snapToGrid w:val="0"/>
              <w:rPr>
                <w:rFonts w:cs="Arial"/>
              </w:rPr>
            </w:pPr>
          </w:p>
        </w:tc>
      </w:tr>
      <w:tr w:rsidR="00D31D09" w:rsidRPr="009444AB" w14:paraId="04E7665D" w14:textId="77777777" w:rsidTr="00A60B9A">
        <w:tc>
          <w:tcPr>
            <w:tcW w:w="827" w:type="dxa"/>
            <w:shd w:val="clear" w:color="auto" w:fill="auto"/>
          </w:tcPr>
          <w:p w14:paraId="4D704186" w14:textId="77777777" w:rsidR="00D31D09" w:rsidRPr="009444AB" w:rsidRDefault="00D31D09" w:rsidP="008756B9">
            <w:pPr>
              <w:snapToGrid w:val="0"/>
              <w:rPr>
                <w:b/>
                <w:lang w:val="en-GB"/>
              </w:rPr>
            </w:pPr>
          </w:p>
        </w:tc>
        <w:tc>
          <w:tcPr>
            <w:tcW w:w="8231" w:type="dxa"/>
            <w:shd w:val="clear" w:color="auto" w:fill="auto"/>
          </w:tcPr>
          <w:p w14:paraId="668E873F" w14:textId="77777777" w:rsidR="00D31D09" w:rsidRPr="009444AB" w:rsidRDefault="00D31D09" w:rsidP="008756B9">
            <w:pPr>
              <w:snapToGrid w:val="0"/>
              <w:rPr>
                <w:rFonts w:cs="Arial"/>
                <w:b/>
                <w:i/>
              </w:rPr>
            </w:pPr>
            <w:r w:rsidRPr="009444AB">
              <w:rPr>
                <w:rFonts w:cs="Arial"/>
                <w:b/>
                <w:i/>
              </w:rPr>
              <w:t>Other</w:t>
            </w:r>
          </w:p>
        </w:tc>
      </w:tr>
      <w:tr w:rsidR="00D31D09" w:rsidRPr="009444AB" w14:paraId="6626C53F" w14:textId="77777777" w:rsidTr="00A60B9A">
        <w:tc>
          <w:tcPr>
            <w:tcW w:w="827" w:type="dxa"/>
            <w:shd w:val="clear" w:color="auto" w:fill="auto"/>
          </w:tcPr>
          <w:p w14:paraId="3C4EB588" w14:textId="77777777" w:rsidR="00D31D09" w:rsidRPr="009444AB" w:rsidRDefault="00D31D09" w:rsidP="008756B9">
            <w:pPr>
              <w:snapToGrid w:val="0"/>
              <w:rPr>
                <w:b/>
                <w:lang w:val="en-GB"/>
              </w:rPr>
            </w:pPr>
          </w:p>
        </w:tc>
        <w:tc>
          <w:tcPr>
            <w:tcW w:w="8231" w:type="dxa"/>
            <w:shd w:val="clear" w:color="auto" w:fill="auto"/>
          </w:tcPr>
          <w:p w14:paraId="329701A4" w14:textId="77777777" w:rsidR="00D31D09" w:rsidRPr="009444AB" w:rsidRDefault="00D31D09" w:rsidP="008756B9">
            <w:pPr>
              <w:snapToGrid w:val="0"/>
              <w:rPr>
                <w:rFonts w:cs="Arial"/>
                <w:b/>
                <w:i/>
              </w:rPr>
            </w:pPr>
          </w:p>
        </w:tc>
      </w:tr>
      <w:tr w:rsidR="00D31D09" w:rsidRPr="009444AB" w14:paraId="19B229B4" w14:textId="77777777" w:rsidTr="00A60B9A">
        <w:tc>
          <w:tcPr>
            <w:tcW w:w="827" w:type="dxa"/>
            <w:shd w:val="clear" w:color="auto" w:fill="auto"/>
          </w:tcPr>
          <w:p w14:paraId="7869E577" w14:textId="77777777" w:rsidR="00D31D09" w:rsidRPr="009444AB" w:rsidRDefault="00B256E0" w:rsidP="008756B9">
            <w:pPr>
              <w:snapToGrid w:val="0"/>
              <w:rPr>
                <w:lang w:val="en-GB"/>
              </w:rPr>
            </w:pPr>
            <w:r w:rsidRPr="009444AB">
              <w:rPr>
                <w:lang w:val="en-GB"/>
              </w:rPr>
              <w:t>4.15</w:t>
            </w:r>
          </w:p>
        </w:tc>
        <w:tc>
          <w:tcPr>
            <w:tcW w:w="8231" w:type="dxa"/>
            <w:shd w:val="clear" w:color="auto" w:fill="auto"/>
          </w:tcPr>
          <w:p w14:paraId="1194EF6F" w14:textId="77777777" w:rsidR="00D31D09" w:rsidRPr="009444AB" w:rsidRDefault="00D31D09" w:rsidP="008756B9">
            <w:pPr>
              <w:snapToGrid w:val="0"/>
              <w:rPr>
                <w:rFonts w:cs="Arial"/>
              </w:rPr>
            </w:pPr>
            <w:r w:rsidRPr="009444AB">
              <w:rPr>
                <w:rFonts w:cs="Arial"/>
              </w:rPr>
              <w:t xml:space="preserve">The father/partner can carry out 10 days work for </w:t>
            </w:r>
            <w:r w:rsidR="00B256E0" w:rsidRPr="009444AB">
              <w:rPr>
                <w:rFonts w:cs="Arial"/>
              </w:rPr>
              <w:t>the school</w:t>
            </w:r>
            <w:r w:rsidRPr="009444AB">
              <w:rPr>
                <w:rFonts w:cs="Arial"/>
              </w:rPr>
              <w:t xml:space="preserve"> during the additional paternity leave period, which are known as Keeping </w:t>
            </w:r>
            <w:proofErr w:type="gramStart"/>
            <w:r w:rsidRPr="009444AB">
              <w:rPr>
                <w:rFonts w:cs="Arial"/>
              </w:rPr>
              <w:t>In</w:t>
            </w:r>
            <w:proofErr w:type="gramEnd"/>
            <w:r w:rsidRPr="009444AB">
              <w:rPr>
                <w:rFonts w:cs="Arial"/>
              </w:rPr>
              <w:t xml:space="preserve"> Touch (KIT) days.</w:t>
            </w:r>
          </w:p>
        </w:tc>
      </w:tr>
      <w:tr w:rsidR="00D31D09" w:rsidRPr="009444AB" w14:paraId="6B12F209" w14:textId="77777777" w:rsidTr="00A60B9A">
        <w:tc>
          <w:tcPr>
            <w:tcW w:w="827" w:type="dxa"/>
            <w:shd w:val="clear" w:color="auto" w:fill="auto"/>
          </w:tcPr>
          <w:p w14:paraId="62F69097" w14:textId="77777777" w:rsidR="00D31D09" w:rsidRPr="009444AB" w:rsidRDefault="00D31D09" w:rsidP="008756B9">
            <w:pPr>
              <w:snapToGrid w:val="0"/>
              <w:rPr>
                <w:b/>
                <w:lang w:val="en-GB"/>
              </w:rPr>
            </w:pPr>
          </w:p>
        </w:tc>
        <w:tc>
          <w:tcPr>
            <w:tcW w:w="8231" w:type="dxa"/>
            <w:shd w:val="clear" w:color="auto" w:fill="auto"/>
          </w:tcPr>
          <w:p w14:paraId="2815E585" w14:textId="77777777" w:rsidR="00D31D09" w:rsidRPr="009444AB" w:rsidRDefault="00D31D09" w:rsidP="008756B9">
            <w:pPr>
              <w:snapToGrid w:val="0"/>
              <w:rPr>
                <w:rFonts w:cs="Arial"/>
              </w:rPr>
            </w:pPr>
          </w:p>
        </w:tc>
      </w:tr>
      <w:tr w:rsidR="00D31D09" w:rsidRPr="009444AB" w14:paraId="42DC75FD" w14:textId="77777777" w:rsidTr="00A60B9A">
        <w:tc>
          <w:tcPr>
            <w:tcW w:w="827" w:type="dxa"/>
            <w:shd w:val="clear" w:color="auto" w:fill="auto"/>
          </w:tcPr>
          <w:p w14:paraId="50DC317D" w14:textId="77777777" w:rsidR="00D31D09" w:rsidRPr="009444AB" w:rsidRDefault="00B256E0" w:rsidP="008756B9">
            <w:pPr>
              <w:snapToGrid w:val="0"/>
              <w:rPr>
                <w:lang w:val="en-GB"/>
              </w:rPr>
            </w:pPr>
            <w:r w:rsidRPr="009444AB">
              <w:rPr>
                <w:lang w:val="en-GB"/>
              </w:rPr>
              <w:t>4.16</w:t>
            </w:r>
          </w:p>
        </w:tc>
        <w:tc>
          <w:tcPr>
            <w:tcW w:w="8231" w:type="dxa"/>
            <w:shd w:val="clear" w:color="auto" w:fill="auto"/>
          </w:tcPr>
          <w:p w14:paraId="2A6369BE" w14:textId="77777777" w:rsidR="00D31D09" w:rsidRPr="009444AB" w:rsidRDefault="00D31D09" w:rsidP="008756B9">
            <w:pPr>
              <w:snapToGrid w:val="0"/>
              <w:rPr>
                <w:rFonts w:cs="Arial"/>
              </w:rPr>
            </w:pPr>
            <w:r w:rsidRPr="009444AB">
              <w:rPr>
                <w:rFonts w:cs="Arial"/>
              </w:rPr>
              <w:t xml:space="preserve">The employee is entitled to the benefit of his terms and conditions during APL that would have applied had he/she not been absent apart from remuneration (wages/salary). </w:t>
            </w:r>
          </w:p>
        </w:tc>
      </w:tr>
      <w:tr w:rsidR="00D31D09" w:rsidRPr="009444AB" w14:paraId="36D365D9" w14:textId="77777777" w:rsidTr="00A60B9A">
        <w:tc>
          <w:tcPr>
            <w:tcW w:w="827" w:type="dxa"/>
            <w:shd w:val="clear" w:color="auto" w:fill="auto"/>
          </w:tcPr>
          <w:p w14:paraId="1EA74E31" w14:textId="77777777" w:rsidR="00D31D09" w:rsidRPr="009444AB" w:rsidRDefault="00D31D09" w:rsidP="008756B9">
            <w:pPr>
              <w:snapToGrid w:val="0"/>
              <w:rPr>
                <w:b/>
                <w:lang w:val="en-GB"/>
              </w:rPr>
            </w:pPr>
          </w:p>
        </w:tc>
        <w:tc>
          <w:tcPr>
            <w:tcW w:w="8231" w:type="dxa"/>
            <w:shd w:val="clear" w:color="auto" w:fill="auto"/>
          </w:tcPr>
          <w:p w14:paraId="136F7B21" w14:textId="77777777" w:rsidR="00D31D09" w:rsidRPr="009444AB" w:rsidRDefault="00D31D09" w:rsidP="008756B9">
            <w:pPr>
              <w:snapToGrid w:val="0"/>
              <w:rPr>
                <w:rFonts w:cs="Arial"/>
              </w:rPr>
            </w:pPr>
          </w:p>
        </w:tc>
      </w:tr>
      <w:tr w:rsidR="00D31D09" w:rsidRPr="009444AB" w14:paraId="5DFB5275" w14:textId="77777777" w:rsidTr="00A60B9A">
        <w:tc>
          <w:tcPr>
            <w:tcW w:w="827" w:type="dxa"/>
            <w:shd w:val="clear" w:color="auto" w:fill="auto"/>
          </w:tcPr>
          <w:p w14:paraId="66F70CE6" w14:textId="77777777" w:rsidR="00D31D09" w:rsidRPr="009444AB" w:rsidRDefault="00B256E0" w:rsidP="008756B9">
            <w:pPr>
              <w:snapToGrid w:val="0"/>
              <w:rPr>
                <w:lang w:val="en-GB"/>
              </w:rPr>
            </w:pPr>
            <w:r w:rsidRPr="009444AB">
              <w:rPr>
                <w:lang w:val="en-GB"/>
              </w:rPr>
              <w:t>4.17</w:t>
            </w:r>
          </w:p>
        </w:tc>
        <w:tc>
          <w:tcPr>
            <w:tcW w:w="8231" w:type="dxa"/>
            <w:shd w:val="clear" w:color="auto" w:fill="auto"/>
          </w:tcPr>
          <w:p w14:paraId="2EB6AFF1" w14:textId="1D3A4850" w:rsidR="00E01EEC" w:rsidRPr="009444AB" w:rsidRDefault="00D31D09" w:rsidP="008756B9">
            <w:pPr>
              <w:suppressAutoHyphens w:val="0"/>
              <w:autoSpaceDE w:val="0"/>
              <w:autoSpaceDN w:val="0"/>
              <w:adjustRightInd w:val="0"/>
              <w:rPr>
                <w:rFonts w:cs="Arial"/>
                <w:lang w:val="en-GB" w:eastAsia="en-GB"/>
              </w:rPr>
            </w:pPr>
            <w:r w:rsidRPr="009444AB">
              <w:rPr>
                <w:rFonts w:cs="Arial"/>
              </w:rPr>
              <w:t>An employee on his/her return to work will be eligible to return to the job he/she did before he commenced his/her APL.</w:t>
            </w:r>
            <w:r w:rsidR="00E01EEC" w:rsidRPr="009444AB">
              <w:rPr>
                <w:rFonts w:cs="Arial"/>
                <w:lang w:val="en-GB" w:eastAsia="en-GB"/>
              </w:rPr>
              <w:t xml:space="preserve"> Where this is not possible due to reasons of reorganisation or redundancy, employees will be treated in accordance with the appropriate procedures for</w:t>
            </w:r>
          </w:p>
          <w:p w14:paraId="318888F8" w14:textId="77777777" w:rsidR="00D31D09" w:rsidRPr="009444AB" w:rsidRDefault="00E01EEC" w:rsidP="008756B9">
            <w:pPr>
              <w:snapToGrid w:val="0"/>
              <w:rPr>
                <w:rFonts w:cs="Arial"/>
              </w:rPr>
            </w:pPr>
            <w:r w:rsidRPr="009444AB">
              <w:rPr>
                <w:rFonts w:cs="Arial"/>
                <w:lang w:val="en-GB" w:eastAsia="en-GB"/>
              </w:rPr>
              <w:t>redeployment and redundancy.</w:t>
            </w:r>
          </w:p>
        </w:tc>
      </w:tr>
      <w:tr w:rsidR="00D31D09" w:rsidRPr="009444AB" w14:paraId="610B8A53" w14:textId="77777777" w:rsidTr="00A60B9A">
        <w:tc>
          <w:tcPr>
            <w:tcW w:w="827" w:type="dxa"/>
            <w:shd w:val="clear" w:color="auto" w:fill="auto"/>
          </w:tcPr>
          <w:p w14:paraId="0D972D78" w14:textId="77777777" w:rsidR="00D31D09" w:rsidRPr="009444AB" w:rsidRDefault="00D31D09" w:rsidP="008756B9">
            <w:pPr>
              <w:snapToGrid w:val="0"/>
              <w:rPr>
                <w:b/>
                <w:lang w:val="en-GB"/>
              </w:rPr>
            </w:pPr>
          </w:p>
        </w:tc>
        <w:tc>
          <w:tcPr>
            <w:tcW w:w="8231" w:type="dxa"/>
            <w:shd w:val="clear" w:color="auto" w:fill="auto"/>
          </w:tcPr>
          <w:p w14:paraId="7BB81BB3" w14:textId="77777777" w:rsidR="00D31D09" w:rsidRPr="009444AB" w:rsidRDefault="00D31D09" w:rsidP="008756B9">
            <w:pPr>
              <w:snapToGrid w:val="0"/>
              <w:rPr>
                <w:rFonts w:cs="Arial"/>
              </w:rPr>
            </w:pPr>
          </w:p>
        </w:tc>
      </w:tr>
      <w:tr w:rsidR="00D31D09" w:rsidRPr="009444AB" w14:paraId="30AE8E12" w14:textId="77777777" w:rsidTr="00A60B9A">
        <w:tc>
          <w:tcPr>
            <w:tcW w:w="827" w:type="dxa"/>
            <w:shd w:val="clear" w:color="auto" w:fill="auto"/>
          </w:tcPr>
          <w:p w14:paraId="12C68C5D" w14:textId="77777777" w:rsidR="00D31D09" w:rsidRPr="009444AB" w:rsidRDefault="00B256E0" w:rsidP="008756B9">
            <w:pPr>
              <w:snapToGrid w:val="0"/>
              <w:rPr>
                <w:lang w:val="en-GB"/>
              </w:rPr>
            </w:pPr>
            <w:r w:rsidRPr="009444AB">
              <w:rPr>
                <w:lang w:val="en-GB"/>
              </w:rPr>
              <w:t>4.18</w:t>
            </w:r>
          </w:p>
        </w:tc>
        <w:tc>
          <w:tcPr>
            <w:tcW w:w="8231" w:type="dxa"/>
            <w:shd w:val="clear" w:color="auto" w:fill="auto"/>
          </w:tcPr>
          <w:p w14:paraId="66038913" w14:textId="0CAECD35" w:rsidR="00D31D09" w:rsidRPr="009444AB" w:rsidRDefault="00D31D09" w:rsidP="008756B9">
            <w:pPr>
              <w:snapToGrid w:val="0"/>
              <w:rPr>
                <w:rFonts w:cs="Arial"/>
              </w:rPr>
            </w:pPr>
            <w:r w:rsidRPr="009444AB">
              <w:rPr>
                <w:rFonts w:cs="Arial"/>
              </w:rPr>
              <w:t>The period of APL will count for the purposes of accruing rights based on continuous service. The employee’s terms and conditions on his/her return must be no less</w:t>
            </w:r>
            <w:r w:rsidRPr="009444AB">
              <w:rPr>
                <w:rFonts w:cs="Arial"/>
                <w:lang w:val="en-GB"/>
              </w:rPr>
              <w:t xml:space="preserve"> favourable</w:t>
            </w:r>
            <w:r w:rsidRPr="009444AB">
              <w:rPr>
                <w:rFonts w:cs="Arial"/>
              </w:rPr>
              <w:t xml:space="preserve"> that they would have been had he/she not have taken leave.</w:t>
            </w:r>
          </w:p>
        </w:tc>
      </w:tr>
      <w:tr w:rsidR="00D31D09" w:rsidRPr="009444AB" w14:paraId="07915EBD" w14:textId="77777777" w:rsidTr="00A60B9A">
        <w:tc>
          <w:tcPr>
            <w:tcW w:w="827" w:type="dxa"/>
            <w:shd w:val="clear" w:color="auto" w:fill="auto"/>
          </w:tcPr>
          <w:p w14:paraId="338D1F28" w14:textId="77777777" w:rsidR="00D31D09" w:rsidRPr="009444AB" w:rsidRDefault="00D31D09" w:rsidP="008756B9">
            <w:pPr>
              <w:snapToGrid w:val="0"/>
              <w:rPr>
                <w:b/>
                <w:lang w:val="en-GB"/>
              </w:rPr>
            </w:pPr>
          </w:p>
        </w:tc>
        <w:tc>
          <w:tcPr>
            <w:tcW w:w="8231" w:type="dxa"/>
            <w:shd w:val="clear" w:color="auto" w:fill="auto"/>
          </w:tcPr>
          <w:p w14:paraId="47F11A79" w14:textId="77777777" w:rsidR="00D31D09" w:rsidRPr="009444AB" w:rsidRDefault="00D31D09" w:rsidP="008756B9">
            <w:pPr>
              <w:snapToGrid w:val="0"/>
              <w:rPr>
                <w:rFonts w:cs="Arial"/>
              </w:rPr>
            </w:pPr>
          </w:p>
        </w:tc>
      </w:tr>
      <w:tr w:rsidR="00D31D09" w:rsidRPr="009444AB" w14:paraId="1204C7D5" w14:textId="77777777" w:rsidTr="00A60B9A">
        <w:tc>
          <w:tcPr>
            <w:tcW w:w="827" w:type="dxa"/>
            <w:shd w:val="clear" w:color="auto" w:fill="auto"/>
          </w:tcPr>
          <w:p w14:paraId="6EEC36C6" w14:textId="77777777" w:rsidR="00D31D09" w:rsidRPr="009444AB" w:rsidRDefault="00D31D09" w:rsidP="008756B9">
            <w:pPr>
              <w:snapToGrid w:val="0"/>
              <w:rPr>
                <w:b/>
                <w:lang w:val="en-GB"/>
              </w:rPr>
            </w:pPr>
          </w:p>
        </w:tc>
        <w:tc>
          <w:tcPr>
            <w:tcW w:w="8231" w:type="dxa"/>
            <w:shd w:val="clear" w:color="auto" w:fill="auto"/>
          </w:tcPr>
          <w:p w14:paraId="76FE3A05" w14:textId="77777777" w:rsidR="00D31D09" w:rsidRPr="009444AB" w:rsidRDefault="00D31D09" w:rsidP="008756B9">
            <w:pPr>
              <w:snapToGrid w:val="0"/>
              <w:rPr>
                <w:rFonts w:cs="Arial"/>
                <w:b/>
              </w:rPr>
            </w:pPr>
            <w:r w:rsidRPr="009444AB">
              <w:rPr>
                <w:rFonts w:cs="Arial"/>
                <w:b/>
              </w:rPr>
              <w:t>Additional Statutory Paternity Pay</w:t>
            </w:r>
          </w:p>
        </w:tc>
      </w:tr>
      <w:tr w:rsidR="00D31D09" w:rsidRPr="009444AB" w14:paraId="78340C02" w14:textId="77777777" w:rsidTr="00A60B9A">
        <w:tc>
          <w:tcPr>
            <w:tcW w:w="827" w:type="dxa"/>
            <w:shd w:val="clear" w:color="auto" w:fill="auto"/>
          </w:tcPr>
          <w:p w14:paraId="5C72ED26" w14:textId="77777777" w:rsidR="00D31D09" w:rsidRPr="009444AB" w:rsidRDefault="00D31D09" w:rsidP="008756B9">
            <w:pPr>
              <w:snapToGrid w:val="0"/>
              <w:rPr>
                <w:b/>
                <w:lang w:val="en-GB"/>
              </w:rPr>
            </w:pPr>
          </w:p>
        </w:tc>
        <w:tc>
          <w:tcPr>
            <w:tcW w:w="8231" w:type="dxa"/>
            <w:shd w:val="clear" w:color="auto" w:fill="auto"/>
          </w:tcPr>
          <w:p w14:paraId="4000C28A" w14:textId="77777777" w:rsidR="00D31D09" w:rsidRPr="009444AB" w:rsidRDefault="00D31D09" w:rsidP="008756B9">
            <w:pPr>
              <w:snapToGrid w:val="0"/>
              <w:rPr>
                <w:rFonts w:cs="Arial"/>
              </w:rPr>
            </w:pPr>
          </w:p>
        </w:tc>
      </w:tr>
      <w:tr w:rsidR="00D31D09" w:rsidRPr="009444AB" w14:paraId="0D076E77" w14:textId="77777777" w:rsidTr="00A60B9A">
        <w:tc>
          <w:tcPr>
            <w:tcW w:w="827" w:type="dxa"/>
            <w:shd w:val="clear" w:color="auto" w:fill="auto"/>
          </w:tcPr>
          <w:p w14:paraId="7FBDADCC" w14:textId="77777777" w:rsidR="00D31D09" w:rsidRPr="009444AB" w:rsidRDefault="00B256E0" w:rsidP="008756B9">
            <w:pPr>
              <w:snapToGrid w:val="0"/>
              <w:rPr>
                <w:lang w:val="en-GB"/>
              </w:rPr>
            </w:pPr>
            <w:r w:rsidRPr="009444AB">
              <w:rPr>
                <w:lang w:val="en-GB"/>
              </w:rPr>
              <w:t>4.19</w:t>
            </w:r>
          </w:p>
        </w:tc>
        <w:tc>
          <w:tcPr>
            <w:tcW w:w="8231" w:type="dxa"/>
            <w:shd w:val="clear" w:color="auto" w:fill="auto"/>
          </w:tcPr>
          <w:p w14:paraId="2AC15BBA" w14:textId="77777777" w:rsidR="00D31D09" w:rsidRPr="009444AB" w:rsidRDefault="00D31D09" w:rsidP="008756B9">
            <w:pPr>
              <w:snapToGrid w:val="0"/>
              <w:rPr>
                <w:rFonts w:cs="Arial"/>
              </w:rPr>
            </w:pPr>
            <w:r w:rsidRPr="009444AB">
              <w:rPr>
                <w:rFonts w:cs="Arial"/>
              </w:rPr>
              <w:t>The employee will be entitled to between two and 19 weeks at whichever is the lesser of:</w:t>
            </w:r>
          </w:p>
          <w:p w14:paraId="56E8C8B5" w14:textId="77777777" w:rsidR="00D31D09" w:rsidRPr="009444AB" w:rsidRDefault="00D31D09" w:rsidP="008756B9">
            <w:pPr>
              <w:rPr>
                <w:rFonts w:cs="Arial"/>
              </w:rPr>
            </w:pPr>
          </w:p>
          <w:p w14:paraId="3B68B54D" w14:textId="77777777" w:rsidR="00D31D09" w:rsidRPr="009444AB" w:rsidRDefault="00D31D09" w:rsidP="00264129">
            <w:pPr>
              <w:numPr>
                <w:ilvl w:val="0"/>
                <w:numId w:val="4"/>
              </w:numPr>
              <w:rPr>
                <w:rFonts w:cs="Arial"/>
                <w:b/>
              </w:rPr>
            </w:pPr>
            <w:r w:rsidRPr="009444AB">
              <w:rPr>
                <w:rFonts w:cs="Arial"/>
              </w:rPr>
              <w:lastRenderedPageBreak/>
              <w:t xml:space="preserve">The standard rate ASPP </w:t>
            </w:r>
            <w:r w:rsidRPr="009444AB">
              <w:rPr>
                <w:rFonts w:cs="Arial"/>
                <w:b/>
              </w:rPr>
              <w:t xml:space="preserve">or </w:t>
            </w:r>
          </w:p>
          <w:p w14:paraId="3B0013E1" w14:textId="77777777" w:rsidR="00D31D09" w:rsidRPr="009444AB" w:rsidRDefault="00D31D09" w:rsidP="00264129">
            <w:pPr>
              <w:numPr>
                <w:ilvl w:val="0"/>
                <w:numId w:val="4"/>
              </w:numPr>
              <w:rPr>
                <w:rFonts w:cs="Arial"/>
              </w:rPr>
            </w:pPr>
            <w:r w:rsidRPr="009444AB">
              <w:rPr>
                <w:rFonts w:cs="Arial"/>
              </w:rPr>
              <w:t>90% of average weekly earnings</w:t>
            </w:r>
          </w:p>
        </w:tc>
      </w:tr>
      <w:tr w:rsidR="00D31D09" w:rsidRPr="009444AB" w14:paraId="0243EB45" w14:textId="77777777" w:rsidTr="00A60B9A">
        <w:tc>
          <w:tcPr>
            <w:tcW w:w="827" w:type="dxa"/>
            <w:shd w:val="clear" w:color="auto" w:fill="auto"/>
          </w:tcPr>
          <w:p w14:paraId="712588E5" w14:textId="77777777" w:rsidR="00D31D09" w:rsidRPr="009444AB" w:rsidRDefault="00D31D09" w:rsidP="008756B9">
            <w:pPr>
              <w:snapToGrid w:val="0"/>
              <w:rPr>
                <w:b/>
                <w:lang w:val="en-GB"/>
              </w:rPr>
            </w:pPr>
          </w:p>
        </w:tc>
        <w:tc>
          <w:tcPr>
            <w:tcW w:w="8231" w:type="dxa"/>
            <w:shd w:val="clear" w:color="auto" w:fill="auto"/>
          </w:tcPr>
          <w:p w14:paraId="4801A5D6" w14:textId="77777777" w:rsidR="00D31D09" w:rsidRPr="009444AB" w:rsidRDefault="00D31D09" w:rsidP="008756B9">
            <w:pPr>
              <w:snapToGrid w:val="0"/>
              <w:rPr>
                <w:rFonts w:cs="Arial"/>
              </w:rPr>
            </w:pPr>
          </w:p>
        </w:tc>
      </w:tr>
      <w:tr w:rsidR="00D31D09" w:rsidRPr="009444AB" w14:paraId="37117140" w14:textId="77777777" w:rsidTr="00A60B9A">
        <w:tc>
          <w:tcPr>
            <w:tcW w:w="827" w:type="dxa"/>
            <w:shd w:val="clear" w:color="auto" w:fill="auto"/>
          </w:tcPr>
          <w:p w14:paraId="02A57875" w14:textId="77777777" w:rsidR="00D31D09" w:rsidRPr="009444AB" w:rsidRDefault="00B256E0" w:rsidP="008756B9">
            <w:pPr>
              <w:snapToGrid w:val="0"/>
              <w:rPr>
                <w:lang w:val="en-GB"/>
              </w:rPr>
            </w:pPr>
            <w:r w:rsidRPr="009444AB">
              <w:rPr>
                <w:lang w:val="en-GB"/>
              </w:rPr>
              <w:t>4.20</w:t>
            </w:r>
          </w:p>
        </w:tc>
        <w:tc>
          <w:tcPr>
            <w:tcW w:w="8231" w:type="dxa"/>
            <w:shd w:val="clear" w:color="auto" w:fill="auto"/>
          </w:tcPr>
          <w:p w14:paraId="210AD170" w14:textId="77777777" w:rsidR="00D31D09" w:rsidRPr="009444AB" w:rsidRDefault="00D31D09" w:rsidP="008756B9">
            <w:pPr>
              <w:snapToGrid w:val="0"/>
              <w:rPr>
                <w:rFonts w:cs="Arial"/>
              </w:rPr>
            </w:pPr>
            <w:r w:rsidRPr="009444AB">
              <w:rPr>
                <w:rFonts w:cs="Arial"/>
              </w:rPr>
              <w:t>To qualify for ASPP, the employee’s average earnings in the eight weeks ending with the 15</w:t>
            </w:r>
            <w:r w:rsidRPr="009444AB">
              <w:rPr>
                <w:rFonts w:cs="Arial"/>
                <w:vertAlign w:val="superscript"/>
              </w:rPr>
              <w:t>th</w:t>
            </w:r>
            <w:r w:rsidRPr="009444AB">
              <w:rPr>
                <w:rFonts w:cs="Arial"/>
              </w:rPr>
              <w:t xml:space="preserve"> week before the EWC/the week the child is matched for adoption must be no less than the lower earnings in force at the end of the week. </w:t>
            </w:r>
          </w:p>
        </w:tc>
      </w:tr>
      <w:tr w:rsidR="00D31D09" w:rsidRPr="009444AB" w14:paraId="109AF675" w14:textId="77777777" w:rsidTr="00A60B9A">
        <w:tc>
          <w:tcPr>
            <w:tcW w:w="827" w:type="dxa"/>
            <w:shd w:val="clear" w:color="auto" w:fill="auto"/>
          </w:tcPr>
          <w:p w14:paraId="333285F5" w14:textId="77777777" w:rsidR="00D31D09" w:rsidRPr="009444AB" w:rsidRDefault="00D31D09" w:rsidP="008756B9">
            <w:pPr>
              <w:snapToGrid w:val="0"/>
              <w:rPr>
                <w:b/>
                <w:lang w:val="en-GB"/>
              </w:rPr>
            </w:pPr>
          </w:p>
        </w:tc>
        <w:tc>
          <w:tcPr>
            <w:tcW w:w="8231" w:type="dxa"/>
            <w:shd w:val="clear" w:color="auto" w:fill="auto"/>
          </w:tcPr>
          <w:p w14:paraId="3449DC73" w14:textId="77777777" w:rsidR="00D31D09" w:rsidRPr="009444AB" w:rsidRDefault="00D31D09" w:rsidP="008756B9">
            <w:pPr>
              <w:snapToGrid w:val="0"/>
              <w:rPr>
                <w:b/>
                <w:lang w:val="en-GB"/>
              </w:rPr>
            </w:pPr>
          </w:p>
        </w:tc>
      </w:tr>
      <w:tr w:rsidR="00D31D09" w:rsidRPr="009444AB" w14:paraId="1447057A" w14:textId="77777777" w:rsidTr="00A60B9A">
        <w:tc>
          <w:tcPr>
            <w:tcW w:w="827" w:type="dxa"/>
            <w:shd w:val="clear" w:color="auto" w:fill="auto"/>
          </w:tcPr>
          <w:p w14:paraId="23ED8F58" w14:textId="77777777" w:rsidR="00D31D09" w:rsidRPr="009444AB" w:rsidRDefault="00B256E0" w:rsidP="008756B9">
            <w:pPr>
              <w:snapToGrid w:val="0"/>
              <w:rPr>
                <w:lang w:val="en-GB"/>
              </w:rPr>
            </w:pPr>
            <w:r w:rsidRPr="009444AB">
              <w:rPr>
                <w:lang w:val="en-GB"/>
              </w:rPr>
              <w:t>4.21</w:t>
            </w:r>
          </w:p>
        </w:tc>
        <w:tc>
          <w:tcPr>
            <w:tcW w:w="8231" w:type="dxa"/>
            <w:shd w:val="clear" w:color="auto" w:fill="auto"/>
          </w:tcPr>
          <w:p w14:paraId="6BA0D638" w14:textId="77777777" w:rsidR="00D31D09" w:rsidRPr="009444AB" w:rsidRDefault="00D31D09" w:rsidP="008756B9">
            <w:pPr>
              <w:snapToGrid w:val="0"/>
              <w:rPr>
                <w:lang w:val="en-GB"/>
              </w:rPr>
            </w:pPr>
            <w:r w:rsidRPr="009444AB">
              <w:rPr>
                <w:lang w:val="en-GB"/>
              </w:rPr>
              <w:t>ASPP starts either when the father/partner gave notice for it to start or on the mother’s return to work if this is later.</w:t>
            </w:r>
          </w:p>
        </w:tc>
      </w:tr>
      <w:tr w:rsidR="00D31D09" w:rsidRPr="009444AB" w14:paraId="468F238D" w14:textId="77777777" w:rsidTr="00A60B9A">
        <w:tc>
          <w:tcPr>
            <w:tcW w:w="827" w:type="dxa"/>
            <w:shd w:val="clear" w:color="auto" w:fill="auto"/>
          </w:tcPr>
          <w:p w14:paraId="03A9D8CA" w14:textId="77777777" w:rsidR="00D31D09" w:rsidRPr="009444AB" w:rsidRDefault="00D31D09" w:rsidP="008756B9">
            <w:pPr>
              <w:snapToGrid w:val="0"/>
              <w:rPr>
                <w:b/>
                <w:lang w:val="en-GB"/>
              </w:rPr>
            </w:pPr>
          </w:p>
        </w:tc>
        <w:tc>
          <w:tcPr>
            <w:tcW w:w="8231" w:type="dxa"/>
            <w:shd w:val="clear" w:color="auto" w:fill="auto"/>
          </w:tcPr>
          <w:p w14:paraId="25EE6B17" w14:textId="77777777" w:rsidR="00D31D09" w:rsidRPr="009444AB" w:rsidRDefault="00D31D09" w:rsidP="008756B9">
            <w:pPr>
              <w:snapToGrid w:val="0"/>
              <w:ind w:left="360"/>
              <w:rPr>
                <w:lang w:val="en-GB"/>
              </w:rPr>
            </w:pPr>
          </w:p>
        </w:tc>
      </w:tr>
      <w:tr w:rsidR="00D31D09" w:rsidRPr="009444AB" w14:paraId="32862EF8" w14:textId="77777777" w:rsidTr="00A60B9A">
        <w:tc>
          <w:tcPr>
            <w:tcW w:w="827" w:type="dxa"/>
            <w:shd w:val="clear" w:color="auto" w:fill="auto"/>
          </w:tcPr>
          <w:p w14:paraId="7C53BC06" w14:textId="77777777" w:rsidR="00D31D09" w:rsidRPr="009444AB" w:rsidRDefault="00B256E0" w:rsidP="008756B9">
            <w:pPr>
              <w:snapToGrid w:val="0"/>
              <w:rPr>
                <w:lang w:val="en-GB"/>
              </w:rPr>
            </w:pPr>
            <w:r w:rsidRPr="009444AB">
              <w:rPr>
                <w:lang w:val="en-GB"/>
              </w:rPr>
              <w:t>4.22</w:t>
            </w:r>
          </w:p>
        </w:tc>
        <w:tc>
          <w:tcPr>
            <w:tcW w:w="8231" w:type="dxa"/>
            <w:shd w:val="clear" w:color="auto" w:fill="auto"/>
          </w:tcPr>
          <w:p w14:paraId="33613049" w14:textId="77777777" w:rsidR="00D31D09" w:rsidRPr="009444AB" w:rsidRDefault="00D31D09" w:rsidP="008756B9">
            <w:pPr>
              <w:snapToGrid w:val="0"/>
              <w:rPr>
                <w:lang w:val="en-GB"/>
              </w:rPr>
            </w:pPr>
            <w:r w:rsidRPr="009444AB">
              <w:rPr>
                <w:lang w:val="en-GB"/>
              </w:rPr>
              <w:t>ASPP is not payable where an employer works for a new employer.</w:t>
            </w:r>
          </w:p>
        </w:tc>
      </w:tr>
      <w:tr w:rsidR="00D31D09" w:rsidRPr="009444AB" w14:paraId="24E8A094" w14:textId="77777777" w:rsidTr="00A60B9A">
        <w:tc>
          <w:tcPr>
            <w:tcW w:w="827" w:type="dxa"/>
            <w:shd w:val="clear" w:color="auto" w:fill="auto"/>
          </w:tcPr>
          <w:p w14:paraId="60C4C0C0" w14:textId="77777777" w:rsidR="00D31D09" w:rsidRPr="009444AB" w:rsidRDefault="00D31D09" w:rsidP="008756B9">
            <w:pPr>
              <w:snapToGrid w:val="0"/>
              <w:rPr>
                <w:b/>
                <w:lang w:val="en-GB"/>
              </w:rPr>
            </w:pPr>
          </w:p>
        </w:tc>
        <w:tc>
          <w:tcPr>
            <w:tcW w:w="8231" w:type="dxa"/>
            <w:shd w:val="clear" w:color="auto" w:fill="auto"/>
          </w:tcPr>
          <w:p w14:paraId="77236BB9" w14:textId="77777777" w:rsidR="00D31D09" w:rsidRPr="009444AB" w:rsidRDefault="00D31D09" w:rsidP="008756B9">
            <w:pPr>
              <w:snapToGrid w:val="0"/>
              <w:rPr>
                <w:lang w:val="en-GB"/>
              </w:rPr>
            </w:pPr>
          </w:p>
        </w:tc>
      </w:tr>
      <w:tr w:rsidR="00D31D09" w:rsidRPr="009444AB" w14:paraId="37D363C1" w14:textId="77777777" w:rsidTr="00A60B9A">
        <w:tc>
          <w:tcPr>
            <w:tcW w:w="827" w:type="dxa"/>
            <w:shd w:val="clear" w:color="auto" w:fill="auto"/>
          </w:tcPr>
          <w:p w14:paraId="0B6517B9" w14:textId="77777777" w:rsidR="00D31D09" w:rsidRPr="009444AB" w:rsidRDefault="00B256E0" w:rsidP="008756B9">
            <w:pPr>
              <w:snapToGrid w:val="0"/>
              <w:rPr>
                <w:lang w:val="en-GB"/>
              </w:rPr>
            </w:pPr>
            <w:r w:rsidRPr="009444AB">
              <w:rPr>
                <w:lang w:val="en-GB"/>
              </w:rPr>
              <w:t>4.23</w:t>
            </w:r>
          </w:p>
        </w:tc>
        <w:tc>
          <w:tcPr>
            <w:tcW w:w="8231" w:type="dxa"/>
            <w:shd w:val="clear" w:color="auto" w:fill="auto"/>
          </w:tcPr>
          <w:p w14:paraId="404BD266" w14:textId="77777777" w:rsidR="00D31D09" w:rsidRPr="009444AB" w:rsidRDefault="00D31D09" w:rsidP="008756B9">
            <w:pPr>
              <w:snapToGrid w:val="0"/>
              <w:rPr>
                <w:lang w:val="en-GB"/>
              </w:rPr>
            </w:pPr>
            <w:r w:rsidRPr="009444AB">
              <w:rPr>
                <w:lang w:val="en-GB"/>
              </w:rPr>
              <w:t xml:space="preserve">ASPP continues to be paid during the 10 KIT days but is not payable in any week in which work is carried out </w:t>
            </w:r>
            <w:proofErr w:type="gramStart"/>
            <w:r w:rsidRPr="009444AB">
              <w:rPr>
                <w:lang w:val="en-GB"/>
              </w:rPr>
              <w:t>in excess of</w:t>
            </w:r>
            <w:proofErr w:type="gramEnd"/>
            <w:r w:rsidRPr="009444AB">
              <w:rPr>
                <w:lang w:val="en-GB"/>
              </w:rPr>
              <w:t xml:space="preserve"> those 10 days. </w:t>
            </w:r>
          </w:p>
        </w:tc>
      </w:tr>
      <w:tr w:rsidR="00D31D09" w:rsidRPr="009444AB" w14:paraId="04C20B57" w14:textId="77777777" w:rsidTr="00A60B9A">
        <w:tc>
          <w:tcPr>
            <w:tcW w:w="827" w:type="dxa"/>
            <w:shd w:val="clear" w:color="auto" w:fill="auto"/>
          </w:tcPr>
          <w:p w14:paraId="43A6AEA4" w14:textId="77777777" w:rsidR="00D31D09" w:rsidRPr="009444AB" w:rsidRDefault="00D31D09" w:rsidP="008756B9">
            <w:pPr>
              <w:snapToGrid w:val="0"/>
              <w:rPr>
                <w:b/>
                <w:lang w:val="en-GB"/>
              </w:rPr>
            </w:pPr>
          </w:p>
        </w:tc>
        <w:tc>
          <w:tcPr>
            <w:tcW w:w="8231" w:type="dxa"/>
            <w:shd w:val="clear" w:color="auto" w:fill="auto"/>
          </w:tcPr>
          <w:p w14:paraId="6C86A703" w14:textId="77777777" w:rsidR="00D31D09" w:rsidRPr="009444AB" w:rsidRDefault="00D31D09" w:rsidP="008756B9">
            <w:pPr>
              <w:snapToGrid w:val="0"/>
              <w:rPr>
                <w:b/>
                <w:lang w:val="en-GB"/>
              </w:rPr>
            </w:pPr>
          </w:p>
        </w:tc>
      </w:tr>
      <w:tr w:rsidR="00D31D09" w14:paraId="2B94FB8C" w14:textId="77777777" w:rsidTr="00A60B9A">
        <w:tc>
          <w:tcPr>
            <w:tcW w:w="827" w:type="dxa"/>
            <w:shd w:val="clear" w:color="auto" w:fill="auto"/>
          </w:tcPr>
          <w:p w14:paraId="2339B5CA" w14:textId="77777777" w:rsidR="00D31D09" w:rsidRPr="009444AB" w:rsidRDefault="00B256E0" w:rsidP="008756B9">
            <w:pPr>
              <w:snapToGrid w:val="0"/>
              <w:rPr>
                <w:lang w:val="en-GB"/>
              </w:rPr>
            </w:pPr>
            <w:r w:rsidRPr="009444AB">
              <w:rPr>
                <w:lang w:val="en-GB"/>
              </w:rPr>
              <w:t>4.24</w:t>
            </w:r>
          </w:p>
        </w:tc>
        <w:tc>
          <w:tcPr>
            <w:tcW w:w="8231" w:type="dxa"/>
            <w:shd w:val="clear" w:color="auto" w:fill="auto"/>
          </w:tcPr>
          <w:p w14:paraId="77FFCE29" w14:textId="77777777" w:rsidR="00D31D09" w:rsidRDefault="00D31D09" w:rsidP="008756B9">
            <w:pPr>
              <w:snapToGrid w:val="0"/>
              <w:rPr>
                <w:lang w:val="en-GB"/>
              </w:rPr>
            </w:pPr>
            <w:r w:rsidRPr="009444AB">
              <w:rPr>
                <w:lang w:val="en-GB"/>
              </w:rPr>
              <w:t>ASPP is only paid during the mother’s maternity or adoption pay period i.e. the remainder of the 39 weeks following the date she commenced SMP or SAP.</w:t>
            </w:r>
          </w:p>
        </w:tc>
      </w:tr>
    </w:tbl>
    <w:p w14:paraId="0D82FF0E" w14:textId="77777777" w:rsidR="0061128D" w:rsidRDefault="0061128D" w:rsidP="008756B9"/>
    <w:p w14:paraId="757F83B7" w14:textId="77777777" w:rsidR="0061128D" w:rsidRDefault="0061128D" w:rsidP="008756B9">
      <w:pPr>
        <w:rPr>
          <w:b/>
          <w:lang w:val="en-GB"/>
        </w:rPr>
      </w:pPr>
    </w:p>
    <w:p w14:paraId="37ECF632" w14:textId="77777777" w:rsidR="0061128D" w:rsidRDefault="0061128D" w:rsidP="008756B9"/>
    <w:sectPr w:rsidR="0061128D">
      <w:headerReference w:type="default" r:id="rId9"/>
      <w:footerReference w:type="default" r:id="rId10"/>
      <w:pgSz w:w="12240" w:h="15840"/>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CCC54" w14:textId="77777777" w:rsidR="00800EEA" w:rsidRDefault="00800EEA">
      <w:r>
        <w:separator/>
      </w:r>
    </w:p>
  </w:endnote>
  <w:endnote w:type="continuationSeparator" w:id="0">
    <w:p w14:paraId="7885073B" w14:textId="77777777" w:rsidR="00800EEA" w:rsidRDefault="00800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2E616" w14:textId="77777777" w:rsidR="00A27F22" w:rsidRDefault="00A27F22" w:rsidP="00C17A5E">
    <w:pPr>
      <w:pStyle w:val="Footer"/>
    </w:pPr>
    <w:r>
      <w:t xml:space="preserve">Paternity, Maternity Support &amp; Additional Paternity </w:t>
    </w:r>
  </w:p>
  <w:p w14:paraId="3C81C417" w14:textId="5EF5D4AD" w:rsidR="00C17A5E" w:rsidRDefault="00C17A5E" w:rsidP="00C17A5E">
    <w:pPr>
      <w:pStyle w:val="Footer"/>
    </w:pPr>
    <w:r>
      <w:t>September 2014</w:t>
    </w:r>
    <w:r w:rsidR="00A27F22">
      <w:t>, reviewed May 2018</w:t>
    </w:r>
    <w:r w:rsidR="008756B9">
      <w:t xml:space="preserve">, </w:t>
    </w:r>
    <w:r w:rsidR="003C1AFC">
      <w:t>November</w:t>
    </w:r>
    <w:r w:rsidR="008756B9">
      <w:t xml:space="preserve"> 2024</w:t>
    </w:r>
    <w:r w:rsidR="001A307B">
      <w:t xml:space="preserve"> (statutory changes to Paternity Leave)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62A63" w14:textId="77777777" w:rsidR="00800EEA" w:rsidRDefault="00800EEA">
      <w:r>
        <w:separator/>
      </w:r>
    </w:p>
  </w:footnote>
  <w:footnote w:type="continuationSeparator" w:id="0">
    <w:p w14:paraId="4DFA7898" w14:textId="77777777" w:rsidR="00800EEA" w:rsidRDefault="00800EEA">
      <w:r>
        <w:continuationSeparator/>
      </w:r>
    </w:p>
  </w:footnote>
  <w:footnote w:id="1">
    <w:p w14:paraId="2873CECB" w14:textId="77777777" w:rsidR="00C17A5E" w:rsidRPr="00B37153" w:rsidRDefault="00C17A5E">
      <w:pPr>
        <w:pStyle w:val="FootnoteText"/>
        <w:rPr>
          <w:lang w:val="en-GB"/>
        </w:rPr>
      </w:pPr>
      <w:r>
        <w:rPr>
          <w:rStyle w:val="FootnoteReference"/>
        </w:rPr>
        <w:footnoteRef/>
      </w:r>
      <w:r>
        <w:t xml:space="preserve"> Nominated carer is the </w:t>
      </w:r>
      <w:r>
        <w:rPr>
          <w:rFonts w:cs="Arial"/>
        </w:rPr>
        <w:t>person nominated by the mother to assist in the care of the child and to provide support to the mother at or around the time of the birth.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5E7B3" w14:textId="77777777" w:rsidR="00C17A5E" w:rsidRDefault="00C47480">
    <w:pPr>
      <w:pStyle w:val="Header"/>
      <w:jc w:val="right"/>
      <w:rPr>
        <w:b/>
        <w:lang w:val="en-GB"/>
      </w:rPr>
    </w:pPr>
    <w:r>
      <w:rPr>
        <w:noProof/>
      </w:rPr>
      <w:drawing>
        <wp:anchor distT="0" distB="0" distL="114300" distR="114300" simplePos="0" relativeHeight="251657728" behindDoc="0" locked="0" layoutInCell="1" allowOverlap="1" wp14:anchorId="7EDC3D30" wp14:editId="62245F95">
          <wp:simplePos x="0" y="0"/>
          <wp:positionH relativeFrom="column">
            <wp:posOffset>5513705</wp:posOffset>
          </wp:positionH>
          <wp:positionV relativeFrom="paragraph">
            <wp:posOffset>-223520</wp:posOffset>
          </wp:positionV>
          <wp:extent cx="544195" cy="546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195" cy="546100"/>
                  </a:xfrm>
                  <a:prstGeom prst="rect">
                    <a:avLst/>
                  </a:prstGeom>
                  <a:noFill/>
                </pic:spPr>
              </pic:pic>
            </a:graphicData>
          </a:graphic>
          <wp14:sizeRelH relativeFrom="page">
            <wp14:pctWidth>0</wp14:pctWidth>
          </wp14:sizeRelH>
          <wp14:sizeRelV relativeFrom="page">
            <wp14:pctHeight>0</wp14:pctHeight>
          </wp14:sizeRelV>
        </wp:anchor>
      </w:drawing>
    </w:r>
    <w:r w:rsidR="00C17A5E">
      <w:rPr>
        <w:rStyle w:val="PageNumber"/>
        <w:b/>
      </w:rPr>
      <w:fldChar w:fldCharType="begin"/>
    </w:r>
    <w:r w:rsidR="00C17A5E">
      <w:rPr>
        <w:rStyle w:val="PageNumber"/>
        <w:b/>
      </w:rPr>
      <w:instrText xml:space="preserve"> PAGE </w:instrText>
    </w:r>
    <w:r w:rsidR="00C17A5E">
      <w:rPr>
        <w:rStyle w:val="PageNumber"/>
        <w:b/>
      </w:rPr>
      <w:fldChar w:fldCharType="separate"/>
    </w:r>
    <w:r w:rsidR="00A27F22">
      <w:rPr>
        <w:rStyle w:val="PageNumber"/>
        <w:b/>
        <w:noProof/>
      </w:rPr>
      <w:t>2</w:t>
    </w:r>
    <w:r w:rsidR="00C17A5E">
      <w:rPr>
        <w:rStyle w:val="PageNumber"/>
        <w:b/>
      </w:rPr>
      <w:fldChar w:fldCharType="end"/>
    </w:r>
    <w:r w:rsidR="00C17A5E">
      <w:rPr>
        <w:b/>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color w:val="000000"/>
      </w:rPr>
    </w:lvl>
  </w:abstractNum>
  <w:abstractNum w:abstractNumId="2" w15:restartNumberingAfterBreak="0">
    <w:nsid w:val="00000003"/>
    <w:multiLevelType w:val="singleLevel"/>
    <w:tmpl w:val="00000003"/>
    <w:name w:val="WW8Num3"/>
    <w:lvl w:ilvl="0">
      <w:start w:val="1"/>
      <w:numFmt w:val="bullet"/>
      <w:lvlText w:val=""/>
      <w:lvlJc w:val="left"/>
      <w:pPr>
        <w:tabs>
          <w:tab w:val="num" w:pos="780"/>
        </w:tabs>
        <w:ind w:left="780" w:hanging="360"/>
      </w:pPr>
      <w:rPr>
        <w:rFonts w:ascii="Symbol" w:hAnsi="Symbol"/>
        <w:color w:val="000000"/>
      </w:rPr>
    </w:lvl>
  </w:abstractNum>
  <w:abstractNum w:abstractNumId="3"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color w:val="000000"/>
      </w:rPr>
    </w:lvl>
  </w:abstractNum>
  <w:abstractNum w:abstractNumId="4" w15:restartNumberingAfterBreak="0">
    <w:nsid w:val="00000005"/>
    <w:multiLevelType w:val="singleLevel"/>
    <w:tmpl w:val="00000005"/>
    <w:name w:val="WW8Num5"/>
    <w:lvl w:ilvl="0">
      <w:start w:val="1"/>
      <w:numFmt w:val="bullet"/>
      <w:lvlText w:val=""/>
      <w:lvlJc w:val="left"/>
      <w:pPr>
        <w:tabs>
          <w:tab w:val="num" w:pos="780"/>
        </w:tabs>
        <w:ind w:left="780" w:hanging="360"/>
      </w:pPr>
      <w:rPr>
        <w:rFonts w:ascii="Symbol" w:hAnsi="Symbol"/>
        <w:color w:val="000000"/>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ind w:left="780" w:hanging="360"/>
      </w:pPr>
      <w:rPr>
        <w:rFonts w:ascii="Symbol" w:hAnsi="Symbol"/>
        <w:color w:val="000000"/>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olor w:val="auto"/>
        <w:sz w:val="24"/>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olor w:val="auto"/>
        <w:sz w:val="24"/>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98F6618"/>
    <w:multiLevelType w:val="multilevel"/>
    <w:tmpl w:val="E0F808D8"/>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EC954D3"/>
    <w:multiLevelType w:val="hybridMultilevel"/>
    <w:tmpl w:val="45DEB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ED4E0B"/>
    <w:multiLevelType w:val="hybridMultilevel"/>
    <w:tmpl w:val="78B8B036"/>
    <w:lvl w:ilvl="0" w:tplc="00000002">
      <w:start w:val="1"/>
      <w:numFmt w:val="bullet"/>
      <w:lvlText w:val=""/>
      <w:lvlJc w:val="left"/>
      <w:pPr>
        <w:tabs>
          <w:tab w:val="num" w:pos="780"/>
        </w:tabs>
        <w:ind w:left="780" w:hanging="360"/>
      </w:pPr>
      <w:rPr>
        <w:rFonts w:ascii="Symbol" w:hAnsi="Symbol"/>
        <w:color w:val="00000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13A31AF9"/>
    <w:multiLevelType w:val="hybridMultilevel"/>
    <w:tmpl w:val="CFBE40DE"/>
    <w:lvl w:ilvl="0" w:tplc="00000002">
      <w:start w:val="1"/>
      <w:numFmt w:val="bullet"/>
      <w:lvlText w:val=""/>
      <w:lvlJc w:val="left"/>
      <w:pPr>
        <w:tabs>
          <w:tab w:val="num" w:pos="720"/>
        </w:tabs>
        <w:ind w:left="720" w:hanging="360"/>
      </w:pPr>
      <w:rPr>
        <w:rFonts w:ascii="Symbol" w:hAnsi="Symbol"/>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F958A8"/>
    <w:multiLevelType w:val="hybridMultilevel"/>
    <w:tmpl w:val="B7BE927C"/>
    <w:lvl w:ilvl="0" w:tplc="7E863C26">
      <w:start w:val="1"/>
      <w:numFmt w:val="bullet"/>
      <w:lvlText w:val=""/>
      <w:lvlJc w:val="left"/>
      <w:pPr>
        <w:tabs>
          <w:tab w:val="num" w:pos="720"/>
        </w:tabs>
        <w:ind w:left="720" w:hanging="360"/>
      </w:pPr>
      <w:rPr>
        <w:rFonts w:ascii="Symbol" w:hAnsi="Symbol" w:hint="default"/>
        <w:color w:val="000000"/>
      </w:rPr>
    </w:lvl>
    <w:lvl w:ilvl="1" w:tplc="0809000F">
      <w:start w:val="1"/>
      <w:numFmt w:val="decimal"/>
      <w:lvlText w:val="%2."/>
      <w:lvlJc w:val="left"/>
      <w:pPr>
        <w:tabs>
          <w:tab w:val="num" w:pos="1800"/>
        </w:tabs>
        <w:ind w:left="1800" w:hanging="360"/>
      </w:pPr>
      <w:rPr>
        <w:rFonts w:hint="default"/>
        <w:color w:val="000000"/>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45E7E71"/>
    <w:multiLevelType w:val="multilevel"/>
    <w:tmpl w:val="0BE25538"/>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212E07F5"/>
    <w:multiLevelType w:val="hybridMultilevel"/>
    <w:tmpl w:val="01240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D765BF"/>
    <w:multiLevelType w:val="hybridMultilevel"/>
    <w:tmpl w:val="59B87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C67FFA"/>
    <w:multiLevelType w:val="hybridMultilevel"/>
    <w:tmpl w:val="E286CEC6"/>
    <w:lvl w:ilvl="0" w:tplc="1B62DA0C">
      <w:start w:val="1"/>
      <w:numFmt w:val="bullet"/>
      <w:lvlText w:val=""/>
      <w:lvlJc w:val="left"/>
      <w:pPr>
        <w:tabs>
          <w:tab w:val="num" w:pos="780"/>
        </w:tabs>
        <w:ind w:left="780" w:hanging="360"/>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0B520C4"/>
    <w:multiLevelType w:val="singleLevel"/>
    <w:tmpl w:val="80AA6D66"/>
    <w:lvl w:ilvl="0">
      <w:start w:val="2"/>
      <w:numFmt w:val="lowerLetter"/>
      <w:lvlText w:val="(%1)"/>
      <w:lvlJc w:val="left"/>
      <w:pPr>
        <w:tabs>
          <w:tab w:val="num" w:pos="705"/>
        </w:tabs>
        <w:ind w:left="705" w:hanging="705"/>
      </w:pPr>
      <w:rPr>
        <w:rFonts w:hint="default"/>
      </w:rPr>
    </w:lvl>
  </w:abstractNum>
  <w:abstractNum w:abstractNumId="19" w15:restartNumberingAfterBreak="0">
    <w:nsid w:val="43A431F4"/>
    <w:multiLevelType w:val="hybridMultilevel"/>
    <w:tmpl w:val="494EC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8E1D33"/>
    <w:multiLevelType w:val="hybridMultilevel"/>
    <w:tmpl w:val="C1EC3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123C3E"/>
    <w:multiLevelType w:val="hybridMultilevel"/>
    <w:tmpl w:val="9F9EEB4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6D1352D6"/>
    <w:multiLevelType w:val="hybridMultilevel"/>
    <w:tmpl w:val="66AE84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1E67E7"/>
    <w:multiLevelType w:val="multilevel"/>
    <w:tmpl w:val="BCDE00E4"/>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EAD09CD"/>
    <w:multiLevelType w:val="hybridMultilevel"/>
    <w:tmpl w:val="6BE24B88"/>
    <w:lvl w:ilvl="0" w:tplc="08090001">
      <w:start w:val="1"/>
      <w:numFmt w:val="bullet"/>
      <w:lvlText w:val=""/>
      <w:lvlJc w:val="left"/>
      <w:pPr>
        <w:tabs>
          <w:tab w:val="num" w:pos="1036"/>
        </w:tabs>
        <w:ind w:left="1036" w:hanging="360"/>
      </w:pPr>
      <w:rPr>
        <w:rFonts w:ascii="Symbol" w:hAnsi="Symbol" w:hint="default"/>
      </w:rPr>
    </w:lvl>
    <w:lvl w:ilvl="1" w:tplc="08090003" w:tentative="1">
      <w:start w:val="1"/>
      <w:numFmt w:val="bullet"/>
      <w:lvlText w:val="o"/>
      <w:lvlJc w:val="left"/>
      <w:pPr>
        <w:tabs>
          <w:tab w:val="num" w:pos="1756"/>
        </w:tabs>
        <w:ind w:left="1756" w:hanging="360"/>
      </w:pPr>
      <w:rPr>
        <w:rFonts w:ascii="Courier New" w:hAnsi="Courier New" w:cs="Courier New" w:hint="default"/>
      </w:rPr>
    </w:lvl>
    <w:lvl w:ilvl="2" w:tplc="08090005" w:tentative="1">
      <w:start w:val="1"/>
      <w:numFmt w:val="bullet"/>
      <w:lvlText w:val=""/>
      <w:lvlJc w:val="left"/>
      <w:pPr>
        <w:tabs>
          <w:tab w:val="num" w:pos="2476"/>
        </w:tabs>
        <w:ind w:left="2476" w:hanging="360"/>
      </w:pPr>
      <w:rPr>
        <w:rFonts w:ascii="Wingdings" w:hAnsi="Wingdings" w:hint="default"/>
      </w:rPr>
    </w:lvl>
    <w:lvl w:ilvl="3" w:tplc="08090001" w:tentative="1">
      <w:start w:val="1"/>
      <w:numFmt w:val="bullet"/>
      <w:lvlText w:val=""/>
      <w:lvlJc w:val="left"/>
      <w:pPr>
        <w:tabs>
          <w:tab w:val="num" w:pos="3196"/>
        </w:tabs>
        <w:ind w:left="3196" w:hanging="360"/>
      </w:pPr>
      <w:rPr>
        <w:rFonts w:ascii="Symbol" w:hAnsi="Symbol" w:hint="default"/>
      </w:rPr>
    </w:lvl>
    <w:lvl w:ilvl="4" w:tplc="08090003" w:tentative="1">
      <w:start w:val="1"/>
      <w:numFmt w:val="bullet"/>
      <w:lvlText w:val="o"/>
      <w:lvlJc w:val="left"/>
      <w:pPr>
        <w:tabs>
          <w:tab w:val="num" w:pos="3916"/>
        </w:tabs>
        <w:ind w:left="3916" w:hanging="360"/>
      </w:pPr>
      <w:rPr>
        <w:rFonts w:ascii="Courier New" w:hAnsi="Courier New" w:cs="Courier New" w:hint="default"/>
      </w:rPr>
    </w:lvl>
    <w:lvl w:ilvl="5" w:tplc="08090005" w:tentative="1">
      <w:start w:val="1"/>
      <w:numFmt w:val="bullet"/>
      <w:lvlText w:val=""/>
      <w:lvlJc w:val="left"/>
      <w:pPr>
        <w:tabs>
          <w:tab w:val="num" w:pos="4636"/>
        </w:tabs>
        <w:ind w:left="4636" w:hanging="360"/>
      </w:pPr>
      <w:rPr>
        <w:rFonts w:ascii="Wingdings" w:hAnsi="Wingdings" w:hint="default"/>
      </w:rPr>
    </w:lvl>
    <w:lvl w:ilvl="6" w:tplc="08090001" w:tentative="1">
      <w:start w:val="1"/>
      <w:numFmt w:val="bullet"/>
      <w:lvlText w:val=""/>
      <w:lvlJc w:val="left"/>
      <w:pPr>
        <w:tabs>
          <w:tab w:val="num" w:pos="5356"/>
        </w:tabs>
        <w:ind w:left="5356" w:hanging="360"/>
      </w:pPr>
      <w:rPr>
        <w:rFonts w:ascii="Symbol" w:hAnsi="Symbol" w:hint="default"/>
      </w:rPr>
    </w:lvl>
    <w:lvl w:ilvl="7" w:tplc="08090003" w:tentative="1">
      <w:start w:val="1"/>
      <w:numFmt w:val="bullet"/>
      <w:lvlText w:val="o"/>
      <w:lvlJc w:val="left"/>
      <w:pPr>
        <w:tabs>
          <w:tab w:val="num" w:pos="6076"/>
        </w:tabs>
        <w:ind w:left="6076" w:hanging="360"/>
      </w:pPr>
      <w:rPr>
        <w:rFonts w:ascii="Courier New" w:hAnsi="Courier New" w:cs="Courier New" w:hint="default"/>
      </w:rPr>
    </w:lvl>
    <w:lvl w:ilvl="8" w:tplc="08090005" w:tentative="1">
      <w:start w:val="1"/>
      <w:numFmt w:val="bullet"/>
      <w:lvlText w:val=""/>
      <w:lvlJc w:val="left"/>
      <w:pPr>
        <w:tabs>
          <w:tab w:val="num" w:pos="6796"/>
        </w:tabs>
        <w:ind w:left="6796" w:hanging="360"/>
      </w:pPr>
      <w:rPr>
        <w:rFonts w:ascii="Wingdings" w:hAnsi="Wingdings" w:hint="default"/>
      </w:rPr>
    </w:lvl>
  </w:abstractNum>
  <w:num w:numId="1" w16cid:durableId="1532062983">
    <w:abstractNumId w:val="0"/>
  </w:num>
  <w:num w:numId="2" w16cid:durableId="1837458591">
    <w:abstractNumId w:val="1"/>
  </w:num>
  <w:num w:numId="3" w16cid:durableId="2141148603">
    <w:abstractNumId w:val="2"/>
  </w:num>
  <w:num w:numId="4" w16cid:durableId="669138224">
    <w:abstractNumId w:val="3"/>
  </w:num>
  <w:num w:numId="5" w16cid:durableId="711685958">
    <w:abstractNumId w:val="4"/>
  </w:num>
  <w:num w:numId="6" w16cid:durableId="440802057">
    <w:abstractNumId w:val="5"/>
  </w:num>
  <w:num w:numId="7" w16cid:durableId="1551069541">
    <w:abstractNumId w:val="6"/>
  </w:num>
  <w:num w:numId="8" w16cid:durableId="2100127972">
    <w:abstractNumId w:val="7"/>
  </w:num>
  <w:num w:numId="9" w16cid:durableId="1153375221">
    <w:abstractNumId w:val="8"/>
  </w:num>
  <w:num w:numId="10" w16cid:durableId="1027298042">
    <w:abstractNumId w:val="21"/>
  </w:num>
  <w:num w:numId="11" w16cid:durableId="2031642968">
    <w:abstractNumId w:val="14"/>
  </w:num>
  <w:num w:numId="12" w16cid:durableId="720715898">
    <w:abstractNumId w:val="22"/>
  </w:num>
  <w:num w:numId="13" w16cid:durableId="1427967334">
    <w:abstractNumId w:val="24"/>
  </w:num>
  <w:num w:numId="14" w16cid:durableId="798764190">
    <w:abstractNumId w:val="18"/>
  </w:num>
  <w:num w:numId="15" w16cid:durableId="1938631825">
    <w:abstractNumId w:val="13"/>
  </w:num>
  <w:num w:numId="16" w16cid:durableId="1662931583">
    <w:abstractNumId w:val="9"/>
  </w:num>
  <w:num w:numId="17" w16cid:durableId="348917272">
    <w:abstractNumId w:val="23"/>
  </w:num>
  <w:num w:numId="18" w16cid:durableId="1860926704">
    <w:abstractNumId w:val="11"/>
  </w:num>
  <w:num w:numId="19" w16cid:durableId="1173108413">
    <w:abstractNumId w:val="12"/>
  </w:num>
  <w:num w:numId="20" w16cid:durableId="649673456">
    <w:abstractNumId w:val="10"/>
  </w:num>
  <w:num w:numId="21" w16cid:durableId="1167746879">
    <w:abstractNumId w:val="17"/>
  </w:num>
  <w:num w:numId="22" w16cid:durableId="810633853">
    <w:abstractNumId w:val="15"/>
  </w:num>
  <w:num w:numId="23" w16cid:durableId="1804617223">
    <w:abstractNumId w:val="20"/>
  </w:num>
  <w:num w:numId="24" w16cid:durableId="1335693642">
    <w:abstractNumId w:val="19"/>
  </w:num>
  <w:num w:numId="25" w16cid:durableId="17187011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757"/>
    <w:rsid w:val="00031FA4"/>
    <w:rsid w:val="00050649"/>
    <w:rsid w:val="00065AA9"/>
    <w:rsid w:val="00091DE3"/>
    <w:rsid w:val="00095732"/>
    <w:rsid w:val="000E702F"/>
    <w:rsid w:val="000F253E"/>
    <w:rsid w:val="001842F1"/>
    <w:rsid w:val="0019666D"/>
    <w:rsid w:val="001A307B"/>
    <w:rsid w:val="00264129"/>
    <w:rsid w:val="00264139"/>
    <w:rsid w:val="002D48F1"/>
    <w:rsid w:val="003364EA"/>
    <w:rsid w:val="00383DB3"/>
    <w:rsid w:val="003A54E3"/>
    <w:rsid w:val="003C1AFC"/>
    <w:rsid w:val="003C44C7"/>
    <w:rsid w:val="003D1EC1"/>
    <w:rsid w:val="003D2DB4"/>
    <w:rsid w:val="00410A95"/>
    <w:rsid w:val="004E5F02"/>
    <w:rsid w:val="0056789D"/>
    <w:rsid w:val="00596968"/>
    <w:rsid w:val="00596A0E"/>
    <w:rsid w:val="005F284B"/>
    <w:rsid w:val="0061128D"/>
    <w:rsid w:val="006252E1"/>
    <w:rsid w:val="006269E5"/>
    <w:rsid w:val="0063630D"/>
    <w:rsid w:val="0064279A"/>
    <w:rsid w:val="006A57B2"/>
    <w:rsid w:val="006B03F9"/>
    <w:rsid w:val="006B1A9B"/>
    <w:rsid w:val="006B30DB"/>
    <w:rsid w:val="006C390B"/>
    <w:rsid w:val="006E0077"/>
    <w:rsid w:val="00711C27"/>
    <w:rsid w:val="00713C27"/>
    <w:rsid w:val="00755199"/>
    <w:rsid w:val="0077483D"/>
    <w:rsid w:val="007E6191"/>
    <w:rsid w:val="007F1566"/>
    <w:rsid w:val="00800EEA"/>
    <w:rsid w:val="00837DE3"/>
    <w:rsid w:val="008756B9"/>
    <w:rsid w:val="009444AB"/>
    <w:rsid w:val="00973D6C"/>
    <w:rsid w:val="00996E84"/>
    <w:rsid w:val="00997DB1"/>
    <w:rsid w:val="009A0AE2"/>
    <w:rsid w:val="00A04D8C"/>
    <w:rsid w:val="00A1453E"/>
    <w:rsid w:val="00A27F22"/>
    <w:rsid w:val="00A34AC0"/>
    <w:rsid w:val="00A60B9A"/>
    <w:rsid w:val="00A6444C"/>
    <w:rsid w:val="00A66958"/>
    <w:rsid w:val="00A826AC"/>
    <w:rsid w:val="00A90810"/>
    <w:rsid w:val="00AC00E5"/>
    <w:rsid w:val="00AC3029"/>
    <w:rsid w:val="00B00564"/>
    <w:rsid w:val="00B256E0"/>
    <w:rsid w:val="00B37153"/>
    <w:rsid w:val="00B415B6"/>
    <w:rsid w:val="00B80B11"/>
    <w:rsid w:val="00B83445"/>
    <w:rsid w:val="00BB3469"/>
    <w:rsid w:val="00C17A5E"/>
    <w:rsid w:val="00C47480"/>
    <w:rsid w:val="00C63EB3"/>
    <w:rsid w:val="00C95B4A"/>
    <w:rsid w:val="00CA5B97"/>
    <w:rsid w:val="00CC0F02"/>
    <w:rsid w:val="00D034F4"/>
    <w:rsid w:val="00D31D09"/>
    <w:rsid w:val="00D63C03"/>
    <w:rsid w:val="00DA0001"/>
    <w:rsid w:val="00DC6F22"/>
    <w:rsid w:val="00E01EEC"/>
    <w:rsid w:val="00E36CCD"/>
    <w:rsid w:val="00E532F1"/>
    <w:rsid w:val="00E74070"/>
    <w:rsid w:val="00EC0412"/>
    <w:rsid w:val="00EC19E2"/>
    <w:rsid w:val="00EC5D13"/>
    <w:rsid w:val="00EF372C"/>
    <w:rsid w:val="00F07441"/>
    <w:rsid w:val="00F2477C"/>
    <w:rsid w:val="00F40EA1"/>
    <w:rsid w:val="00F55A45"/>
    <w:rsid w:val="00FA1C5E"/>
    <w:rsid w:val="00FB2316"/>
    <w:rsid w:val="00FB775A"/>
    <w:rsid w:val="00FC13BF"/>
    <w:rsid w:val="00FD1757"/>
    <w:rsid w:val="00FD6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0D45E5"/>
  <w15:chartTrackingRefBased/>
  <w15:docId w15:val="{F08C7320-BC8A-493C-B2D2-EF5D3307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Arial" w:hAnsi="Arial"/>
      <w:sz w:val="24"/>
      <w:szCs w:val="24"/>
      <w:lang w:val="en-US" w:eastAsia="ar-SA"/>
    </w:rPr>
  </w:style>
  <w:style w:type="paragraph" w:styleId="Heading1">
    <w:name w:val="heading 1"/>
    <w:basedOn w:val="Normal"/>
    <w:next w:val="Normal"/>
    <w:qFormat/>
    <w:pPr>
      <w:keepNext/>
      <w:numPr>
        <w:numId w:val="1"/>
      </w:numPr>
      <w:tabs>
        <w:tab w:val="left" w:pos="720"/>
        <w:tab w:val="left" w:pos="1728"/>
        <w:tab w:val="left" w:pos="2592"/>
      </w:tabs>
      <w:jc w:val="both"/>
      <w:outlineLvl w:val="0"/>
    </w:pPr>
    <w:rPr>
      <w:rFonts w:ascii="Times New Roman" w:hAnsi="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olor w:val="000000"/>
    </w:rPr>
  </w:style>
  <w:style w:type="character" w:customStyle="1" w:styleId="WW8Num3z0">
    <w:name w:val="WW8Num3z0"/>
    <w:rPr>
      <w:rFonts w:ascii="Symbol" w:hAnsi="Symbol"/>
      <w:color w:val="000000"/>
    </w:rPr>
  </w:style>
  <w:style w:type="character" w:customStyle="1" w:styleId="WW8Num4z0">
    <w:name w:val="WW8Num4z0"/>
    <w:rPr>
      <w:rFonts w:ascii="Symbol" w:hAnsi="Symbol"/>
      <w:color w:val="000000"/>
    </w:rPr>
  </w:style>
  <w:style w:type="character" w:customStyle="1" w:styleId="WW8Num5z0">
    <w:name w:val="WW8Num5z0"/>
    <w:rPr>
      <w:rFonts w:ascii="Symbol" w:hAnsi="Symbol"/>
      <w:color w:val="000000"/>
    </w:rPr>
  </w:style>
  <w:style w:type="character" w:customStyle="1" w:styleId="WW8Num6z0">
    <w:name w:val="WW8Num6z0"/>
    <w:rPr>
      <w:rFonts w:ascii="Symbol" w:hAnsi="Symbol"/>
      <w:color w:val="000000"/>
    </w:rPr>
  </w:style>
  <w:style w:type="character" w:customStyle="1" w:styleId="WW8Num7z0">
    <w:name w:val="WW8Num7z0"/>
    <w:rPr>
      <w:rFonts w:ascii="Symbol" w:hAnsi="Symbol"/>
      <w:color w:val="auto"/>
      <w:sz w:val="24"/>
    </w:rPr>
  </w:style>
  <w:style w:type="character" w:customStyle="1" w:styleId="WW8Num8z0">
    <w:name w:val="WW8Num8z0"/>
    <w:rPr>
      <w:rFonts w:ascii="Symbol" w:hAnsi="Symbol"/>
      <w:color w:val="auto"/>
      <w:sz w:val="24"/>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Absatz-Standardschriftart">
    <w:name w:val="Absatz-Standardschriftart"/>
  </w:style>
  <w:style w:type="character" w:customStyle="1" w:styleId="WW8Num1z0">
    <w:name w:val="WW8Num1z0"/>
    <w:rPr>
      <w:rFonts w:ascii="Symbol" w:hAnsi="Symbol"/>
      <w:color w:val="000000"/>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10z0">
    <w:name w:val="WW8Num10z0"/>
    <w:rPr>
      <w:rFonts w:ascii="Symbol" w:hAnsi="Symbol"/>
      <w:color w:val="auto"/>
      <w:sz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0">
    <w:name w:val="WW8Num12z0"/>
    <w:rPr>
      <w:rFonts w:ascii="Symbol" w:hAnsi="Symbol"/>
      <w:color w:val="00000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Symbol" w:hAnsi="Symbol"/>
      <w:color w:val="auto"/>
      <w:sz w:val="24"/>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color w:val="000000"/>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Symbol" w:hAnsi="Symbol"/>
      <w:color w:val="00000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Symbol" w:hAnsi="Symbol"/>
      <w:color w:val="00000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color w:val="000000"/>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color w:val="00000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color w:val="00000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styleId="PageNumber">
    <w:name w:val="page number"/>
    <w:basedOn w:val="DefaultParagraphFont"/>
  </w:style>
  <w:style w:type="character" w:customStyle="1" w:styleId="FootnoteCharacters">
    <w:name w:val="Footnote Characters"/>
    <w:rPr>
      <w:vertAlign w:val="superscript"/>
    </w:rPr>
  </w:style>
  <w:style w:type="character" w:styleId="FootnoteReference">
    <w:name w:val="footnote reference"/>
    <w:rPr>
      <w:vertAlign w:val="superscript"/>
    </w:rPr>
  </w:style>
  <w:style w:type="character" w:customStyle="1" w:styleId="Bullets">
    <w:name w:val="Bullets"/>
    <w:rPr>
      <w:rFonts w:ascii="OpenSymbol" w:eastAsia="OpenSymbol" w:hAnsi="OpenSymbol" w:cs="OpenSymbol"/>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eastAsia="Lucida Sans Unicode"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432" w:hanging="432"/>
    </w:pPr>
    <w:rPr>
      <w:rFonts w:ascii="Times New Roman" w:hAnsi="Times New Roman"/>
      <w:sz w:val="22"/>
      <w:szCs w:val="20"/>
      <w:lang w:val="en-GB"/>
    </w:rPr>
  </w:style>
  <w:style w:type="paragraph" w:styleId="FootnoteText">
    <w:name w:val="footnote text"/>
    <w:basedOn w:val="Normal"/>
    <w:rPr>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semiHidden/>
    <w:rsid w:val="00F07441"/>
    <w:rPr>
      <w:rFonts w:ascii="Tahoma" w:hAnsi="Tahoma" w:cs="Tahoma"/>
      <w:sz w:val="16"/>
      <w:szCs w:val="16"/>
    </w:rPr>
  </w:style>
  <w:style w:type="character" w:styleId="Hyperlink">
    <w:name w:val="Hyperlink"/>
    <w:rsid w:val="00B256E0"/>
    <w:rPr>
      <w:color w:val="0000FF"/>
      <w:u w:val="single"/>
    </w:rPr>
  </w:style>
  <w:style w:type="character" w:styleId="FollowedHyperlink">
    <w:name w:val="FollowedHyperlink"/>
    <w:rsid w:val="00EC5D13"/>
    <w:rPr>
      <w:color w:val="954F72"/>
      <w:u w:val="single"/>
    </w:rPr>
  </w:style>
  <w:style w:type="character" w:styleId="UnresolvedMention">
    <w:name w:val="Unresolved Mention"/>
    <w:uiPriority w:val="99"/>
    <w:semiHidden/>
    <w:unhideWhenUsed/>
    <w:rsid w:val="00EC5D13"/>
    <w:rPr>
      <w:color w:val="605E5C"/>
      <w:shd w:val="clear" w:color="auto" w:fill="E1DFDD"/>
    </w:rPr>
  </w:style>
  <w:style w:type="character" w:styleId="CommentReference">
    <w:name w:val="annotation reference"/>
    <w:rsid w:val="0056789D"/>
    <w:rPr>
      <w:sz w:val="16"/>
      <w:szCs w:val="16"/>
    </w:rPr>
  </w:style>
  <w:style w:type="paragraph" w:styleId="CommentText">
    <w:name w:val="annotation text"/>
    <w:basedOn w:val="Normal"/>
    <w:link w:val="CommentTextChar"/>
    <w:rsid w:val="0056789D"/>
    <w:rPr>
      <w:sz w:val="20"/>
      <w:szCs w:val="20"/>
    </w:rPr>
  </w:style>
  <w:style w:type="character" w:customStyle="1" w:styleId="CommentTextChar">
    <w:name w:val="Comment Text Char"/>
    <w:link w:val="CommentText"/>
    <w:rsid w:val="0056789D"/>
    <w:rPr>
      <w:rFonts w:ascii="Arial" w:hAnsi="Arial"/>
      <w:lang w:val="en-US" w:eastAsia="ar-SA"/>
    </w:rPr>
  </w:style>
  <w:style w:type="paragraph" w:styleId="CommentSubject">
    <w:name w:val="annotation subject"/>
    <w:basedOn w:val="CommentText"/>
    <w:next w:val="CommentText"/>
    <w:link w:val="CommentSubjectChar"/>
    <w:rsid w:val="0056789D"/>
    <w:rPr>
      <w:b/>
      <w:bCs/>
    </w:rPr>
  </w:style>
  <w:style w:type="character" w:customStyle="1" w:styleId="CommentSubjectChar">
    <w:name w:val="Comment Subject Char"/>
    <w:link w:val="CommentSubject"/>
    <w:rsid w:val="0056789D"/>
    <w:rPr>
      <w:rFonts w:ascii="Arial" w:hAnsi="Arial"/>
      <w:b/>
      <w:bCs/>
      <w:lang w:val="en-US" w:eastAsia="ar-SA"/>
    </w:rPr>
  </w:style>
  <w:style w:type="paragraph" w:styleId="Revision">
    <w:name w:val="Revision"/>
    <w:hidden/>
    <w:uiPriority w:val="99"/>
    <w:semiHidden/>
    <w:rsid w:val="00713C27"/>
    <w:rPr>
      <w:rFonts w:ascii="Arial" w:hAnsi="Arial"/>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paternity-pay-leave/pa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1840</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MAIN TITLE</vt:lpstr>
    </vt:vector>
  </TitlesOfParts>
  <Company>Nottingham City Council</Company>
  <LinksUpToDate>false</LinksUpToDate>
  <CharactersWithSpaces>12307</CharactersWithSpaces>
  <SharedDoc>false</SharedDoc>
  <HLinks>
    <vt:vector size="6" baseType="variant">
      <vt:variant>
        <vt:i4>7077929</vt:i4>
      </vt:variant>
      <vt:variant>
        <vt:i4>0</vt:i4>
      </vt:variant>
      <vt:variant>
        <vt:i4>0</vt:i4>
      </vt:variant>
      <vt:variant>
        <vt:i4>5</vt:i4>
      </vt:variant>
      <vt:variant>
        <vt:lpwstr>https://www.gov.uk/paternity-pay-leave/pay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dc:title>
  <dc:subject/>
  <dc:creator>Rebecca Wormald</dc:creator>
  <cp:keywords/>
  <cp:lastModifiedBy>Carol McCrone</cp:lastModifiedBy>
  <cp:revision>2</cp:revision>
  <cp:lastPrinted>2011-06-13T08:12:00Z</cp:lastPrinted>
  <dcterms:created xsi:type="dcterms:W3CDTF">2024-11-04T09:42:00Z</dcterms:created>
  <dcterms:modified xsi:type="dcterms:W3CDTF">2024-11-04T09:42:00Z</dcterms:modified>
</cp:coreProperties>
</file>